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D9" w:rsidRDefault="008068D9" w:rsidP="00524EF7">
      <w:pPr>
        <w:jc w:val="center"/>
        <w:rPr>
          <w:rFonts w:ascii="Times New Roman" w:hAnsi="Times New Roman" w:cs="Times New Roman"/>
          <w:b/>
          <w:sz w:val="24"/>
          <w:szCs w:val="24"/>
        </w:rPr>
      </w:pPr>
    </w:p>
    <w:p w:rsidR="008068D9" w:rsidRDefault="008068D9" w:rsidP="008068D9">
      <w:pPr>
        <w:spacing w:before="100" w:beforeAutospacing="1"/>
        <w:jc w:val="center"/>
        <w:rPr>
          <w:rFonts w:ascii="Times New Roman" w:hAnsi="Times New Roman"/>
          <w:b/>
          <w:bCs/>
          <w:spacing w:val="20"/>
          <w:sz w:val="24"/>
          <w:szCs w:val="24"/>
        </w:rPr>
      </w:pPr>
      <w:r w:rsidRPr="00C30677">
        <w:rPr>
          <w:rFonts w:ascii="Times New Roman" w:hAnsi="Times New Roman"/>
          <w:b/>
          <w:bCs/>
          <w:spacing w:val="20"/>
          <w:sz w:val="24"/>
          <w:szCs w:val="24"/>
        </w:rPr>
        <w:t>ТЕХНИЧЕСКА</w:t>
      </w:r>
      <w:r>
        <w:rPr>
          <w:rFonts w:ascii="Times New Roman" w:hAnsi="Times New Roman"/>
          <w:b/>
          <w:bCs/>
          <w:spacing w:val="20"/>
          <w:sz w:val="24"/>
          <w:szCs w:val="24"/>
        </w:rPr>
        <w:t xml:space="preserve"> </w:t>
      </w:r>
      <w:r w:rsidRPr="00C30677">
        <w:rPr>
          <w:rFonts w:ascii="Times New Roman" w:hAnsi="Times New Roman"/>
          <w:b/>
          <w:bCs/>
          <w:spacing w:val="20"/>
          <w:sz w:val="24"/>
          <w:szCs w:val="24"/>
        </w:rPr>
        <w:t>СПЕЦИФИКАЦИЯ</w:t>
      </w:r>
    </w:p>
    <w:p w:rsidR="008068D9" w:rsidRPr="001C0236" w:rsidRDefault="008068D9" w:rsidP="008068D9">
      <w:pPr>
        <w:numPr>
          <w:ilvl w:val="0"/>
          <w:numId w:val="25"/>
        </w:numPr>
        <w:spacing w:before="100" w:beforeAutospacing="1"/>
        <w:ind w:left="426" w:hanging="426"/>
        <w:jc w:val="both"/>
        <w:rPr>
          <w:rFonts w:ascii="Times New Roman" w:hAnsi="Times New Roman"/>
          <w:b/>
          <w:sz w:val="24"/>
          <w:szCs w:val="24"/>
        </w:rPr>
      </w:pPr>
      <w:r w:rsidRPr="001C0236">
        <w:rPr>
          <w:rFonts w:ascii="Times New Roman" w:hAnsi="Times New Roman"/>
          <w:b/>
          <w:sz w:val="24"/>
          <w:szCs w:val="24"/>
        </w:rPr>
        <w:t>ОБЩО ОПИСАНИЕ И ЦЕЛИ НА ВЪЗЛАГАНЕТО НА НАСТОЯЩАТА ОБЩЕСТВЕНА ПОРЪЧКА</w:t>
      </w:r>
    </w:p>
    <w:p w:rsidR="008068D9" w:rsidRPr="001C0236" w:rsidRDefault="008068D9" w:rsidP="008068D9">
      <w:pPr>
        <w:pStyle w:val="1"/>
        <w:numPr>
          <w:ilvl w:val="0"/>
          <w:numId w:val="27"/>
        </w:numPr>
        <w:ind w:left="426" w:hanging="426"/>
        <w:jc w:val="both"/>
        <w:rPr>
          <w:rFonts w:ascii="Times New Roman" w:hAnsi="Times New Roman"/>
          <w:color w:val="auto"/>
          <w:sz w:val="24"/>
          <w:szCs w:val="24"/>
          <w:lang w:val="bg-BG"/>
        </w:rPr>
      </w:pPr>
      <w:r w:rsidRPr="001C0236">
        <w:rPr>
          <w:rFonts w:ascii="Times New Roman" w:hAnsi="Times New Roman"/>
          <w:color w:val="auto"/>
          <w:sz w:val="24"/>
          <w:szCs w:val="24"/>
          <w:lang w:val="bg-BG"/>
        </w:rPr>
        <w:t>ПРЕДМЕТ НА ПОРЪЧКАТА</w:t>
      </w:r>
    </w:p>
    <w:p w:rsidR="008068D9" w:rsidRPr="001C0236" w:rsidRDefault="008068D9" w:rsidP="008068D9">
      <w:pPr>
        <w:pStyle w:val="1"/>
        <w:ind w:firstLine="426"/>
        <w:jc w:val="both"/>
        <w:rPr>
          <w:rFonts w:ascii="Times New Roman" w:hAnsi="Times New Roman"/>
          <w:color w:val="auto"/>
          <w:sz w:val="24"/>
          <w:szCs w:val="24"/>
          <w:lang w:val="bg-BG"/>
        </w:rPr>
      </w:pPr>
      <w:r w:rsidRPr="001C0236">
        <w:rPr>
          <w:rFonts w:ascii="Times New Roman" w:hAnsi="Times New Roman"/>
          <w:color w:val="auto"/>
          <w:sz w:val="24"/>
          <w:szCs w:val="24"/>
          <w:lang w:val="bg-BG"/>
        </w:rPr>
        <w:t xml:space="preserve">Настоящата обществена поръчка е с предмет „Ремонт и реконструкция на съществуващи </w:t>
      </w:r>
      <w:proofErr w:type="spellStart"/>
      <w:r w:rsidRPr="001C0236">
        <w:rPr>
          <w:rFonts w:ascii="Times New Roman" w:hAnsi="Times New Roman"/>
          <w:color w:val="auto"/>
          <w:sz w:val="24"/>
          <w:szCs w:val="24"/>
          <w:lang w:val="bg-BG"/>
        </w:rPr>
        <w:t>спиркови</w:t>
      </w:r>
      <w:proofErr w:type="spellEnd"/>
      <w:r w:rsidRPr="001C0236">
        <w:rPr>
          <w:rFonts w:ascii="Times New Roman" w:hAnsi="Times New Roman"/>
          <w:color w:val="auto"/>
          <w:sz w:val="24"/>
          <w:szCs w:val="24"/>
          <w:lang w:val="bg-BG"/>
        </w:rPr>
        <w:t xml:space="preserve"> навеси по проект „Развитие на интегрирана система на градския транспорт на Добрич”  по   Административен   договор   за предоставяне   на   безвъзмездна финансова помощ BG16RFOP001-1.011-0007-C01, който се осъществява с финансовата подкрепа на Оперативна програма „Региони в растеж” 2014-2020г., съфинансирана от Европейския съюз чрез Европейския фонд за регионално развитие. </w:t>
      </w:r>
    </w:p>
    <w:p w:rsidR="008068D9" w:rsidRPr="001C0236" w:rsidRDefault="008068D9" w:rsidP="008068D9">
      <w:pPr>
        <w:spacing w:after="0"/>
        <w:ind w:firstLine="426"/>
        <w:jc w:val="both"/>
        <w:rPr>
          <w:rFonts w:ascii="Times New Roman" w:hAnsi="Times New Roman"/>
          <w:sz w:val="24"/>
          <w:szCs w:val="24"/>
        </w:rPr>
      </w:pPr>
      <w:r w:rsidRPr="001C0236">
        <w:rPr>
          <w:rFonts w:ascii="Times New Roman" w:hAnsi="Times New Roman"/>
          <w:sz w:val="24"/>
          <w:szCs w:val="24"/>
        </w:rPr>
        <w:t>Целите на проекта са:</w:t>
      </w:r>
    </w:p>
    <w:p w:rsidR="008068D9" w:rsidRPr="001C0236" w:rsidRDefault="008068D9" w:rsidP="008068D9">
      <w:pPr>
        <w:numPr>
          <w:ilvl w:val="0"/>
          <w:numId w:val="26"/>
        </w:numPr>
        <w:spacing w:after="0"/>
        <w:ind w:left="426" w:firstLine="0"/>
        <w:jc w:val="both"/>
        <w:rPr>
          <w:rFonts w:ascii="Times New Roman" w:hAnsi="Times New Roman"/>
          <w:sz w:val="24"/>
          <w:szCs w:val="24"/>
        </w:rPr>
      </w:pPr>
      <w:r w:rsidRPr="001C0236">
        <w:rPr>
          <w:rFonts w:ascii="Times New Roman" w:hAnsi="Times New Roman"/>
          <w:sz w:val="24"/>
          <w:szCs w:val="24"/>
        </w:rPr>
        <w:t>Повишаване качеството на услугата чрез обновяване на транспортните средства и увеличаване на достъпа до информация.</w:t>
      </w:r>
    </w:p>
    <w:p w:rsidR="008068D9" w:rsidRPr="001C0236" w:rsidRDefault="008068D9" w:rsidP="008068D9">
      <w:pPr>
        <w:numPr>
          <w:ilvl w:val="0"/>
          <w:numId w:val="26"/>
        </w:numPr>
        <w:spacing w:after="0"/>
        <w:ind w:left="426" w:firstLine="0"/>
        <w:jc w:val="both"/>
        <w:rPr>
          <w:rFonts w:ascii="Times New Roman" w:hAnsi="Times New Roman"/>
          <w:sz w:val="24"/>
          <w:szCs w:val="24"/>
        </w:rPr>
      </w:pPr>
      <w:r w:rsidRPr="001C0236">
        <w:rPr>
          <w:rFonts w:ascii="Times New Roman" w:hAnsi="Times New Roman"/>
          <w:sz w:val="24"/>
          <w:szCs w:val="24"/>
        </w:rPr>
        <w:t>Създаване на условия за по-голяма мобилност на населението и гостите на града.</w:t>
      </w:r>
    </w:p>
    <w:p w:rsidR="008068D9" w:rsidRPr="001C0236" w:rsidRDefault="008068D9" w:rsidP="008068D9">
      <w:pPr>
        <w:numPr>
          <w:ilvl w:val="0"/>
          <w:numId w:val="26"/>
        </w:numPr>
        <w:spacing w:after="0"/>
        <w:ind w:left="426" w:firstLine="0"/>
        <w:jc w:val="both"/>
        <w:rPr>
          <w:rFonts w:ascii="Times New Roman" w:hAnsi="Times New Roman"/>
          <w:sz w:val="24"/>
          <w:szCs w:val="24"/>
        </w:rPr>
      </w:pPr>
      <w:r w:rsidRPr="001C0236">
        <w:rPr>
          <w:rFonts w:ascii="Times New Roman" w:hAnsi="Times New Roman"/>
          <w:sz w:val="24"/>
          <w:szCs w:val="24"/>
        </w:rPr>
        <w:t>Намаляване на трафика и повишаване възможностите на мрежата за градски транспорт.</w:t>
      </w:r>
    </w:p>
    <w:p w:rsidR="008068D9" w:rsidRPr="001C0236" w:rsidRDefault="008068D9" w:rsidP="008068D9">
      <w:pPr>
        <w:numPr>
          <w:ilvl w:val="0"/>
          <w:numId w:val="26"/>
        </w:numPr>
        <w:spacing w:after="0"/>
        <w:ind w:left="426" w:firstLine="0"/>
        <w:jc w:val="both"/>
        <w:rPr>
          <w:rFonts w:ascii="Times New Roman" w:hAnsi="Times New Roman"/>
          <w:sz w:val="24"/>
          <w:szCs w:val="24"/>
        </w:rPr>
      </w:pPr>
      <w:r w:rsidRPr="001C0236">
        <w:rPr>
          <w:rFonts w:ascii="Times New Roman" w:hAnsi="Times New Roman"/>
          <w:sz w:val="24"/>
          <w:szCs w:val="24"/>
        </w:rPr>
        <w:t>Намаляване на вредните емисии и подобряване на градската среда.</w:t>
      </w:r>
    </w:p>
    <w:p w:rsidR="008068D9" w:rsidRPr="001C0236" w:rsidRDefault="008068D9" w:rsidP="008068D9">
      <w:pPr>
        <w:numPr>
          <w:ilvl w:val="0"/>
          <w:numId w:val="26"/>
        </w:numPr>
        <w:spacing w:after="0"/>
        <w:ind w:left="426" w:firstLine="0"/>
        <w:jc w:val="both"/>
        <w:rPr>
          <w:rFonts w:ascii="Times New Roman" w:hAnsi="Times New Roman"/>
          <w:sz w:val="24"/>
          <w:szCs w:val="24"/>
        </w:rPr>
      </w:pPr>
      <w:r w:rsidRPr="001C0236">
        <w:rPr>
          <w:rFonts w:ascii="Times New Roman" w:hAnsi="Times New Roman"/>
          <w:sz w:val="24"/>
          <w:szCs w:val="24"/>
        </w:rPr>
        <w:t>Социално включване и равен достъп на групите в неравностойно положение.</w:t>
      </w:r>
    </w:p>
    <w:p w:rsidR="008068D9" w:rsidRPr="001C0236" w:rsidRDefault="008068D9" w:rsidP="008068D9">
      <w:pPr>
        <w:numPr>
          <w:ilvl w:val="0"/>
          <w:numId w:val="26"/>
        </w:numPr>
        <w:spacing w:after="0"/>
        <w:ind w:left="426" w:firstLine="0"/>
        <w:jc w:val="both"/>
        <w:rPr>
          <w:rFonts w:ascii="Times New Roman" w:hAnsi="Times New Roman"/>
          <w:sz w:val="24"/>
          <w:szCs w:val="24"/>
        </w:rPr>
      </w:pPr>
      <w:r w:rsidRPr="001C0236">
        <w:rPr>
          <w:rFonts w:ascii="Times New Roman" w:hAnsi="Times New Roman"/>
          <w:sz w:val="24"/>
          <w:szCs w:val="24"/>
        </w:rPr>
        <w:t>Подобряване на безопасността в транспорта в град Добрич.</w:t>
      </w:r>
    </w:p>
    <w:p w:rsidR="008068D9" w:rsidRPr="001C0236" w:rsidRDefault="008068D9" w:rsidP="008068D9">
      <w:pPr>
        <w:spacing w:after="0"/>
        <w:ind w:firstLine="426"/>
        <w:jc w:val="both"/>
        <w:rPr>
          <w:rFonts w:ascii="Times New Roman" w:hAnsi="Times New Roman"/>
          <w:sz w:val="24"/>
          <w:szCs w:val="24"/>
        </w:rPr>
      </w:pPr>
      <w:r w:rsidRPr="001C0236">
        <w:rPr>
          <w:rFonts w:ascii="Times New Roman" w:hAnsi="Times New Roman"/>
          <w:sz w:val="24"/>
          <w:szCs w:val="24"/>
        </w:rPr>
        <w:t xml:space="preserve">Настоящата </w:t>
      </w:r>
      <w:r w:rsidRPr="001C0236">
        <w:rPr>
          <w:rFonts w:ascii="Times New Roman" w:hAnsi="Times New Roman"/>
          <w:i/>
          <w:sz w:val="24"/>
          <w:szCs w:val="24"/>
        </w:rPr>
        <w:t>Техническа спецификация</w:t>
      </w:r>
      <w:r w:rsidRPr="001C0236">
        <w:rPr>
          <w:rFonts w:ascii="Times New Roman" w:hAnsi="Times New Roman"/>
          <w:sz w:val="24"/>
          <w:szCs w:val="24"/>
        </w:rPr>
        <w:t xml:space="preserve"> е неразделна част към договора за изпълнение на обществената поръчка. С изпълнението на поръчката се цели благоустрояването на най-натоварените автобусни спирки на градския транспорт в град Добрич</w:t>
      </w:r>
      <w:r>
        <w:rPr>
          <w:rFonts w:ascii="Times New Roman" w:hAnsi="Times New Roman"/>
          <w:sz w:val="24"/>
          <w:szCs w:val="24"/>
        </w:rPr>
        <w:t>,</w:t>
      </w:r>
      <w:r w:rsidRPr="001C0236">
        <w:rPr>
          <w:rFonts w:ascii="Times New Roman" w:hAnsi="Times New Roman"/>
          <w:sz w:val="24"/>
          <w:szCs w:val="24"/>
        </w:rPr>
        <w:t xml:space="preserve"> с оглед осигуряване условия за комфорт на чакащите пътници.</w:t>
      </w:r>
    </w:p>
    <w:p w:rsidR="008068D9" w:rsidRPr="001C0236" w:rsidRDefault="008068D9" w:rsidP="008068D9">
      <w:pPr>
        <w:spacing w:after="0"/>
        <w:ind w:firstLine="426"/>
        <w:jc w:val="both"/>
        <w:rPr>
          <w:rFonts w:ascii="Times New Roman" w:hAnsi="Times New Roman"/>
          <w:sz w:val="24"/>
          <w:szCs w:val="24"/>
        </w:rPr>
      </w:pPr>
    </w:p>
    <w:p w:rsidR="008068D9" w:rsidRPr="001C0236" w:rsidRDefault="008068D9" w:rsidP="008068D9">
      <w:pPr>
        <w:numPr>
          <w:ilvl w:val="0"/>
          <w:numId w:val="27"/>
        </w:numPr>
        <w:spacing w:after="0"/>
        <w:ind w:left="426" w:hanging="426"/>
        <w:jc w:val="both"/>
        <w:rPr>
          <w:rFonts w:ascii="Times New Roman" w:hAnsi="Times New Roman"/>
          <w:sz w:val="24"/>
          <w:szCs w:val="24"/>
        </w:rPr>
      </w:pPr>
      <w:r w:rsidRPr="001C0236">
        <w:rPr>
          <w:rFonts w:ascii="Times New Roman" w:hAnsi="Times New Roman"/>
          <w:sz w:val="24"/>
          <w:szCs w:val="24"/>
        </w:rPr>
        <w:t>ОПИСАНИЕ НА СТРОЕЖА И ПРОЕКТНИТЕ РЕШЕНИЯ ПРЕДВИДЕНИ ЗА ИЗПЪЛНЕНИЕ</w:t>
      </w:r>
    </w:p>
    <w:p w:rsidR="008068D9" w:rsidRPr="001C0236" w:rsidRDefault="008068D9" w:rsidP="008068D9">
      <w:pPr>
        <w:ind w:firstLine="426"/>
        <w:jc w:val="both"/>
        <w:rPr>
          <w:rFonts w:ascii="Times New Roman" w:hAnsi="Times New Roman"/>
          <w:sz w:val="24"/>
          <w:szCs w:val="24"/>
        </w:rPr>
      </w:pPr>
      <w:r w:rsidRPr="001C0236">
        <w:rPr>
          <w:rFonts w:ascii="Times New Roman" w:hAnsi="Times New Roman"/>
          <w:sz w:val="24"/>
          <w:szCs w:val="24"/>
        </w:rPr>
        <w:t xml:space="preserve">Проектът „Развитие на интегрирана система на градския транспорт на Добрич“ планира благоустрояването на 30 (тридесет) от най-натоварените спирки на градския транспорт в град Добрич. Това ще предложи по-добър комфорт на пътуващите по време на изчакване на съответното превозно средство на обществения транспорт. За целта Изпълнителят трябва да извърши строително-монтажни дейности на 24 съществуващи </w:t>
      </w:r>
      <w:proofErr w:type="spellStart"/>
      <w:r w:rsidRPr="001C0236">
        <w:rPr>
          <w:rFonts w:ascii="Times New Roman" w:hAnsi="Times New Roman"/>
          <w:sz w:val="24"/>
          <w:szCs w:val="24"/>
        </w:rPr>
        <w:t>спиркови</w:t>
      </w:r>
      <w:proofErr w:type="spellEnd"/>
      <w:r w:rsidRPr="001C0236">
        <w:rPr>
          <w:rFonts w:ascii="Times New Roman" w:hAnsi="Times New Roman"/>
          <w:sz w:val="24"/>
          <w:szCs w:val="24"/>
        </w:rPr>
        <w:t xml:space="preserve"> навеси по количествена сметка, както и да изгради 6 броя нови </w:t>
      </w:r>
      <w:proofErr w:type="spellStart"/>
      <w:r w:rsidRPr="001C0236">
        <w:rPr>
          <w:rFonts w:ascii="Times New Roman" w:hAnsi="Times New Roman"/>
          <w:sz w:val="24"/>
          <w:szCs w:val="24"/>
        </w:rPr>
        <w:t>спиркови</w:t>
      </w:r>
      <w:proofErr w:type="spellEnd"/>
      <w:r w:rsidRPr="001C0236">
        <w:rPr>
          <w:rFonts w:ascii="Times New Roman" w:hAnsi="Times New Roman"/>
          <w:sz w:val="24"/>
          <w:szCs w:val="24"/>
        </w:rPr>
        <w:t xml:space="preserve"> навеси  по изготвения технически проект и съответната количествена сметка, посочени в приложение към настоящата документация.</w:t>
      </w:r>
    </w:p>
    <w:p w:rsidR="008068D9" w:rsidRPr="001C0236" w:rsidRDefault="008068D9" w:rsidP="008068D9">
      <w:pPr>
        <w:spacing w:after="0" w:line="240" w:lineRule="auto"/>
        <w:ind w:firstLine="426"/>
        <w:jc w:val="both"/>
        <w:rPr>
          <w:rFonts w:ascii="Times New Roman" w:hAnsi="Times New Roman"/>
          <w:sz w:val="24"/>
          <w:szCs w:val="24"/>
        </w:rPr>
      </w:pPr>
      <w:proofErr w:type="spellStart"/>
      <w:r w:rsidRPr="001C0236">
        <w:rPr>
          <w:rFonts w:ascii="Times New Roman" w:hAnsi="Times New Roman"/>
          <w:sz w:val="24"/>
          <w:szCs w:val="24"/>
        </w:rPr>
        <w:t>Спирковите</w:t>
      </w:r>
      <w:proofErr w:type="spellEnd"/>
      <w:r>
        <w:rPr>
          <w:rFonts w:ascii="Times New Roman" w:hAnsi="Times New Roman"/>
          <w:sz w:val="24"/>
          <w:szCs w:val="24"/>
        </w:rPr>
        <w:t xml:space="preserve"> навеси, обект на настоящата  </w:t>
      </w:r>
      <w:r w:rsidRPr="001C0236">
        <w:rPr>
          <w:rFonts w:ascii="Times New Roman" w:hAnsi="Times New Roman"/>
          <w:sz w:val="24"/>
          <w:szCs w:val="24"/>
        </w:rPr>
        <w:t xml:space="preserve">поръчка представлява навес за  изчакване  на превозните  средства  на  градския  транспорт. Същите са предвидени да се изградят от метална  конструкция.  Тя представлява пространствена решетка от колони и греди, които в сечение са кутии с размери от 80/50/4мм до 100/80/4мм. Колоните са </w:t>
      </w:r>
      <w:proofErr w:type="spellStart"/>
      <w:r w:rsidRPr="001C0236">
        <w:rPr>
          <w:rFonts w:ascii="Times New Roman" w:hAnsi="Times New Roman"/>
          <w:sz w:val="24"/>
          <w:szCs w:val="24"/>
        </w:rPr>
        <w:t>замонолитени</w:t>
      </w:r>
      <w:proofErr w:type="spellEnd"/>
      <w:r w:rsidRPr="001C0236">
        <w:rPr>
          <w:rFonts w:ascii="Times New Roman" w:hAnsi="Times New Roman"/>
          <w:sz w:val="24"/>
          <w:szCs w:val="24"/>
        </w:rPr>
        <w:t xml:space="preserve"> в основата, а  елементите  на  конструкцията са закрепени един за друг чрез заварки. Всички метални елементи да бъдат защитени от атмосферни влияния. Предвидена е пейка с облегалка от метални профили. Покритието и ограждането да бъдат изпълнени от ограждащи пан</w:t>
      </w:r>
      <w:r>
        <w:rPr>
          <w:rFonts w:ascii="Times New Roman" w:hAnsi="Times New Roman"/>
          <w:sz w:val="24"/>
          <w:szCs w:val="24"/>
        </w:rPr>
        <w:t xml:space="preserve">а от </w:t>
      </w:r>
      <w:r w:rsidRPr="001C0236">
        <w:rPr>
          <w:rFonts w:ascii="Times New Roman" w:hAnsi="Times New Roman"/>
          <w:sz w:val="24"/>
          <w:szCs w:val="24"/>
        </w:rPr>
        <w:t xml:space="preserve">цветен </w:t>
      </w:r>
      <w:proofErr w:type="spellStart"/>
      <w:r w:rsidRPr="001C0236">
        <w:rPr>
          <w:rFonts w:ascii="Times New Roman" w:hAnsi="Times New Roman"/>
          <w:sz w:val="24"/>
          <w:szCs w:val="24"/>
        </w:rPr>
        <w:t>триплекс</w:t>
      </w:r>
      <w:proofErr w:type="spellEnd"/>
      <w:r w:rsidRPr="001C0236">
        <w:rPr>
          <w:rFonts w:ascii="Times New Roman" w:hAnsi="Times New Roman"/>
          <w:sz w:val="24"/>
          <w:szCs w:val="24"/>
        </w:rPr>
        <w:t xml:space="preserve">. </w:t>
      </w:r>
      <w:proofErr w:type="spellStart"/>
      <w:r w:rsidRPr="001C0236">
        <w:rPr>
          <w:rFonts w:ascii="Times New Roman" w:hAnsi="Times New Roman"/>
          <w:sz w:val="24"/>
          <w:szCs w:val="24"/>
        </w:rPr>
        <w:t>Спирковите</w:t>
      </w:r>
      <w:proofErr w:type="spellEnd"/>
      <w:r w:rsidRPr="001C0236">
        <w:rPr>
          <w:rFonts w:ascii="Times New Roman" w:hAnsi="Times New Roman"/>
          <w:sz w:val="24"/>
          <w:szCs w:val="24"/>
        </w:rPr>
        <w:t xml:space="preserve"> навеси  следва  да  бъдат  П-образни заслони със следните габарити:</w:t>
      </w:r>
    </w:p>
    <w:p w:rsidR="008068D9" w:rsidRPr="001C0236" w:rsidRDefault="008068D9" w:rsidP="008068D9">
      <w:pPr>
        <w:spacing w:after="0" w:line="240" w:lineRule="auto"/>
        <w:ind w:firstLine="426"/>
        <w:jc w:val="both"/>
        <w:rPr>
          <w:rFonts w:ascii="Times New Roman" w:hAnsi="Times New Roman"/>
          <w:sz w:val="24"/>
          <w:szCs w:val="24"/>
        </w:rPr>
      </w:pPr>
      <w:r w:rsidRPr="001C0236">
        <w:rPr>
          <w:rFonts w:ascii="Times New Roman" w:hAnsi="Times New Roman"/>
          <w:sz w:val="24"/>
          <w:szCs w:val="24"/>
        </w:rPr>
        <w:t xml:space="preserve">Височина - 2,31 м; </w:t>
      </w:r>
    </w:p>
    <w:p w:rsidR="008068D9" w:rsidRPr="001C0236" w:rsidRDefault="008068D9" w:rsidP="008068D9">
      <w:pPr>
        <w:spacing w:after="0" w:line="240" w:lineRule="auto"/>
        <w:ind w:firstLine="426"/>
        <w:jc w:val="both"/>
        <w:rPr>
          <w:rFonts w:ascii="Times New Roman" w:hAnsi="Times New Roman"/>
          <w:sz w:val="24"/>
          <w:szCs w:val="24"/>
        </w:rPr>
      </w:pPr>
      <w:r w:rsidRPr="001C0236">
        <w:rPr>
          <w:rFonts w:ascii="Times New Roman" w:hAnsi="Times New Roman"/>
          <w:sz w:val="24"/>
          <w:szCs w:val="24"/>
        </w:rPr>
        <w:lastRenderedPageBreak/>
        <w:t xml:space="preserve">Широчина - 2,82 м; </w:t>
      </w:r>
    </w:p>
    <w:p w:rsidR="008068D9" w:rsidRPr="006047FD" w:rsidRDefault="008068D9" w:rsidP="008068D9">
      <w:pPr>
        <w:spacing w:after="0" w:line="240" w:lineRule="auto"/>
        <w:ind w:firstLine="426"/>
        <w:jc w:val="both"/>
        <w:rPr>
          <w:rFonts w:ascii="Times New Roman" w:hAnsi="Times New Roman"/>
          <w:sz w:val="24"/>
          <w:szCs w:val="24"/>
        </w:rPr>
      </w:pPr>
      <w:r w:rsidRPr="006047FD">
        <w:rPr>
          <w:rFonts w:ascii="Times New Roman" w:hAnsi="Times New Roman"/>
          <w:sz w:val="24"/>
          <w:szCs w:val="24"/>
        </w:rPr>
        <w:t xml:space="preserve">Дължина - </w:t>
      </w:r>
      <w:r>
        <w:rPr>
          <w:rFonts w:ascii="Times New Roman" w:hAnsi="Times New Roman"/>
          <w:sz w:val="24"/>
          <w:szCs w:val="24"/>
        </w:rPr>
        <w:t>4</w:t>
      </w:r>
      <w:r w:rsidRPr="006047FD">
        <w:rPr>
          <w:rFonts w:ascii="Times New Roman" w:hAnsi="Times New Roman"/>
          <w:sz w:val="24"/>
          <w:szCs w:val="24"/>
        </w:rPr>
        <w:t>,</w:t>
      </w:r>
      <w:r>
        <w:rPr>
          <w:rFonts w:ascii="Times New Roman" w:hAnsi="Times New Roman"/>
          <w:sz w:val="24"/>
          <w:szCs w:val="24"/>
        </w:rPr>
        <w:t>70</w:t>
      </w:r>
      <w:r w:rsidRPr="006047FD">
        <w:rPr>
          <w:rFonts w:ascii="Times New Roman" w:hAnsi="Times New Roman"/>
          <w:sz w:val="24"/>
          <w:szCs w:val="24"/>
        </w:rPr>
        <w:t xml:space="preserve"> м. </w:t>
      </w:r>
    </w:p>
    <w:p w:rsidR="008068D9" w:rsidRDefault="008068D9" w:rsidP="008068D9">
      <w:pPr>
        <w:spacing w:after="0" w:line="240" w:lineRule="auto"/>
        <w:ind w:firstLine="426"/>
        <w:jc w:val="both"/>
        <w:rPr>
          <w:rFonts w:ascii="Times New Roman" w:hAnsi="Times New Roman"/>
          <w:sz w:val="24"/>
          <w:szCs w:val="24"/>
        </w:rPr>
      </w:pPr>
      <w:r w:rsidRPr="006047FD">
        <w:rPr>
          <w:rFonts w:ascii="Times New Roman" w:hAnsi="Times New Roman"/>
          <w:sz w:val="24"/>
          <w:szCs w:val="24"/>
        </w:rPr>
        <w:t xml:space="preserve">По </w:t>
      </w:r>
      <w:r>
        <w:rPr>
          <w:rFonts w:ascii="Times New Roman" w:hAnsi="Times New Roman"/>
          <w:sz w:val="24"/>
          <w:szCs w:val="24"/>
        </w:rPr>
        <w:t>обиколк</w:t>
      </w:r>
      <w:r w:rsidRPr="006047FD">
        <w:rPr>
          <w:rFonts w:ascii="Times New Roman" w:hAnsi="Times New Roman"/>
          <w:sz w:val="24"/>
          <w:szCs w:val="24"/>
        </w:rPr>
        <w:t>а</w:t>
      </w:r>
      <w:r>
        <w:rPr>
          <w:rFonts w:ascii="Times New Roman" w:hAnsi="Times New Roman"/>
          <w:sz w:val="24"/>
          <w:szCs w:val="24"/>
        </w:rPr>
        <w:t>та на</w:t>
      </w:r>
      <w:r w:rsidRPr="006047FD">
        <w:rPr>
          <w:rFonts w:ascii="Times New Roman" w:hAnsi="Times New Roman"/>
          <w:sz w:val="24"/>
          <w:szCs w:val="24"/>
        </w:rPr>
        <w:t xml:space="preserve"> </w:t>
      </w:r>
      <w:r w:rsidRPr="009A55CD">
        <w:rPr>
          <w:rFonts w:ascii="Times New Roman" w:hAnsi="Times New Roman"/>
          <w:sz w:val="24"/>
          <w:szCs w:val="24"/>
        </w:rPr>
        <w:t xml:space="preserve">спирките се предвижда монтажа на </w:t>
      </w:r>
      <w:r w:rsidRPr="009A55CD">
        <w:rPr>
          <w:rFonts w:ascii="Times New Roman" w:hAnsi="Times New Roman"/>
          <w:sz w:val="24"/>
          <w:szCs w:val="24"/>
          <w:shd w:val="clear" w:color="auto" w:fill="FFFFFF"/>
        </w:rPr>
        <w:t>многопластово ламинирано стъкло</w:t>
      </w:r>
      <w:r w:rsidRPr="009A55CD">
        <w:rPr>
          <w:rFonts w:ascii="Times New Roman" w:hAnsi="Times New Roman"/>
          <w:sz w:val="24"/>
          <w:szCs w:val="24"/>
        </w:rPr>
        <w:t xml:space="preserve"> </w:t>
      </w:r>
      <w:r>
        <w:rPr>
          <w:rFonts w:ascii="Times New Roman" w:hAnsi="Times New Roman"/>
          <w:sz w:val="24"/>
          <w:szCs w:val="24"/>
        </w:rPr>
        <w:t xml:space="preserve">от </w:t>
      </w:r>
      <w:r w:rsidRPr="009A55CD">
        <w:rPr>
          <w:rFonts w:ascii="Times New Roman" w:hAnsi="Times New Roman"/>
          <w:sz w:val="24"/>
          <w:szCs w:val="24"/>
        </w:rPr>
        <w:t xml:space="preserve">цветен </w:t>
      </w:r>
      <w:proofErr w:type="spellStart"/>
      <w:r w:rsidRPr="009A55CD">
        <w:rPr>
          <w:rFonts w:ascii="Times New Roman" w:hAnsi="Times New Roman"/>
          <w:sz w:val="24"/>
          <w:szCs w:val="24"/>
        </w:rPr>
        <w:t>триплекс</w:t>
      </w:r>
      <w:proofErr w:type="spellEnd"/>
      <w:r w:rsidRPr="009A55CD">
        <w:rPr>
          <w:rFonts w:ascii="Times New Roman" w:hAnsi="Times New Roman"/>
          <w:sz w:val="24"/>
          <w:szCs w:val="24"/>
        </w:rPr>
        <w:t xml:space="preserve"> с обща площ  - </w:t>
      </w:r>
      <w:r>
        <w:rPr>
          <w:rFonts w:ascii="Times New Roman" w:hAnsi="Times New Roman"/>
          <w:sz w:val="24"/>
          <w:szCs w:val="24"/>
        </w:rPr>
        <w:t>12</w:t>
      </w:r>
      <w:r w:rsidRPr="009A55CD">
        <w:rPr>
          <w:rFonts w:ascii="Times New Roman" w:hAnsi="Times New Roman"/>
          <w:sz w:val="24"/>
          <w:szCs w:val="24"/>
        </w:rPr>
        <w:t>,8</w:t>
      </w:r>
      <w:r>
        <w:rPr>
          <w:rFonts w:ascii="Times New Roman" w:hAnsi="Times New Roman"/>
          <w:sz w:val="24"/>
          <w:szCs w:val="24"/>
        </w:rPr>
        <w:t>1</w:t>
      </w:r>
      <w:r w:rsidRPr="009A55CD">
        <w:rPr>
          <w:rFonts w:ascii="Times New Roman" w:hAnsi="Times New Roman"/>
          <w:sz w:val="24"/>
          <w:szCs w:val="24"/>
        </w:rPr>
        <w:t xml:space="preserve"> </w:t>
      </w:r>
      <w:proofErr w:type="spellStart"/>
      <w:r w:rsidRPr="009A55CD">
        <w:rPr>
          <w:rFonts w:ascii="Times New Roman" w:hAnsi="Times New Roman"/>
          <w:sz w:val="24"/>
          <w:szCs w:val="24"/>
        </w:rPr>
        <w:t>кв.м</w:t>
      </w:r>
      <w:proofErr w:type="spellEnd"/>
      <w:r w:rsidRPr="009A55CD">
        <w:rPr>
          <w:rFonts w:ascii="Times New Roman" w:hAnsi="Times New Roman"/>
          <w:sz w:val="24"/>
          <w:szCs w:val="24"/>
        </w:rPr>
        <w:t xml:space="preserve">. Покривът на спирката се предвижда да се изпълни метална конструкция. </w:t>
      </w:r>
    </w:p>
    <w:p w:rsidR="008068D9" w:rsidRPr="009A55CD" w:rsidRDefault="008068D9" w:rsidP="008068D9">
      <w:pPr>
        <w:spacing w:after="0" w:line="240" w:lineRule="auto"/>
        <w:ind w:firstLine="426"/>
        <w:jc w:val="both"/>
        <w:rPr>
          <w:rFonts w:ascii="Times New Roman" w:hAnsi="Times New Roman"/>
          <w:sz w:val="24"/>
          <w:szCs w:val="24"/>
        </w:rPr>
      </w:pPr>
      <w:r>
        <w:rPr>
          <w:rFonts w:ascii="Times New Roman" w:hAnsi="Times New Roman"/>
          <w:sz w:val="24"/>
          <w:szCs w:val="24"/>
        </w:rPr>
        <w:t>Предвижда се изработка и монтаж на пейка от метална конструкция с дължина 2.00м.</w:t>
      </w:r>
    </w:p>
    <w:p w:rsidR="008068D9" w:rsidRDefault="008068D9" w:rsidP="008068D9">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Предвижда се </w:t>
      </w:r>
      <w:proofErr w:type="spellStart"/>
      <w:r>
        <w:rPr>
          <w:rFonts w:ascii="Times New Roman" w:hAnsi="Times New Roman"/>
          <w:sz w:val="24"/>
          <w:szCs w:val="24"/>
        </w:rPr>
        <w:t>изграднане</w:t>
      </w:r>
      <w:proofErr w:type="spellEnd"/>
      <w:r>
        <w:rPr>
          <w:rFonts w:ascii="Times New Roman" w:hAnsi="Times New Roman"/>
          <w:sz w:val="24"/>
          <w:szCs w:val="24"/>
        </w:rPr>
        <w:t xml:space="preserve"> на електрозахранване към всеки </w:t>
      </w:r>
      <w:proofErr w:type="spellStart"/>
      <w:r>
        <w:rPr>
          <w:rFonts w:ascii="Times New Roman" w:hAnsi="Times New Roman"/>
          <w:sz w:val="24"/>
          <w:szCs w:val="24"/>
        </w:rPr>
        <w:t>спирков</w:t>
      </w:r>
      <w:proofErr w:type="spellEnd"/>
      <w:r>
        <w:rPr>
          <w:rFonts w:ascii="Times New Roman" w:hAnsi="Times New Roman"/>
          <w:sz w:val="24"/>
          <w:szCs w:val="24"/>
        </w:rPr>
        <w:t xml:space="preserve"> навес. </w:t>
      </w:r>
      <w:r w:rsidRPr="00A211CB">
        <w:rPr>
          <w:rFonts w:ascii="Times New Roman" w:hAnsi="Times New Roman"/>
          <w:sz w:val="24"/>
          <w:szCs w:val="24"/>
        </w:rPr>
        <w:t xml:space="preserve">В едната  част на спирката, </w:t>
      </w:r>
      <w:r>
        <w:rPr>
          <w:rFonts w:ascii="Times New Roman" w:hAnsi="Times New Roman"/>
          <w:sz w:val="24"/>
          <w:szCs w:val="24"/>
        </w:rPr>
        <w:t xml:space="preserve">успоредно </w:t>
      </w:r>
      <w:r w:rsidRPr="00A211CB">
        <w:rPr>
          <w:rFonts w:ascii="Times New Roman" w:hAnsi="Times New Roman"/>
          <w:sz w:val="24"/>
          <w:szCs w:val="24"/>
        </w:rPr>
        <w:t>на „гърба</w:t>
      </w:r>
      <w:r>
        <w:rPr>
          <w:rFonts w:ascii="Times New Roman" w:hAnsi="Times New Roman"/>
          <w:sz w:val="24"/>
          <w:szCs w:val="24"/>
        </w:rPr>
        <w:t>“</w:t>
      </w:r>
      <w:r w:rsidRPr="00A211CB">
        <w:rPr>
          <w:rFonts w:ascii="Times New Roman" w:hAnsi="Times New Roman"/>
          <w:sz w:val="24"/>
          <w:szCs w:val="24"/>
        </w:rPr>
        <w:t xml:space="preserve"> се  предвижда  монтаж  на </w:t>
      </w:r>
      <w:r>
        <w:rPr>
          <w:rFonts w:ascii="Times New Roman" w:hAnsi="Times New Roman"/>
          <w:sz w:val="24"/>
          <w:szCs w:val="24"/>
        </w:rPr>
        <w:t>метален шкаф с размери 60/20/40см, монтиран върху бетонов фундамент с размери 30/70/60см</w:t>
      </w:r>
      <w:r w:rsidRPr="00A211CB">
        <w:t xml:space="preserve"> </w:t>
      </w:r>
      <w:r>
        <w:t xml:space="preserve">с </w:t>
      </w:r>
      <w:r w:rsidRPr="00A211CB">
        <w:rPr>
          <w:rFonts w:ascii="Times New Roman" w:hAnsi="Times New Roman"/>
          <w:sz w:val="24"/>
          <w:szCs w:val="24"/>
        </w:rPr>
        <w:t>видима част 10 см и вкопана част 50 см.</w:t>
      </w:r>
    </w:p>
    <w:p w:rsidR="008068D9" w:rsidRDefault="008068D9" w:rsidP="008068D9">
      <w:pPr>
        <w:spacing w:after="0" w:line="240" w:lineRule="auto"/>
        <w:ind w:firstLine="426"/>
        <w:jc w:val="both"/>
        <w:rPr>
          <w:rFonts w:ascii="Times New Roman" w:hAnsi="Times New Roman"/>
          <w:sz w:val="24"/>
          <w:szCs w:val="24"/>
        </w:rPr>
      </w:pPr>
      <w:proofErr w:type="spellStart"/>
      <w:r>
        <w:rPr>
          <w:rFonts w:ascii="Times New Roman" w:hAnsi="Times New Roman"/>
          <w:sz w:val="24"/>
          <w:szCs w:val="24"/>
        </w:rPr>
        <w:t>Спирковите</w:t>
      </w:r>
      <w:proofErr w:type="spellEnd"/>
      <w:r>
        <w:rPr>
          <w:rFonts w:ascii="Times New Roman" w:hAnsi="Times New Roman"/>
          <w:sz w:val="24"/>
          <w:szCs w:val="24"/>
        </w:rPr>
        <w:t xml:space="preserve"> навеси</w:t>
      </w:r>
      <w:r w:rsidRPr="00BF3A55">
        <w:rPr>
          <w:rFonts w:ascii="Times New Roman" w:hAnsi="Times New Roman"/>
          <w:sz w:val="24"/>
          <w:szCs w:val="24"/>
        </w:rPr>
        <w:t xml:space="preserve">  следва  да  бъдат  изпълнени,  съгласно  </w:t>
      </w:r>
      <w:r>
        <w:rPr>
          <w:rFonts w:ascii="Times New Roman" w:hAnsi="Times New Roman"/>
          <w:sz w:val="24"/>
          <w:szCs w:val="24"/>
        </w:rPr>
        <w:t xml:space="preserve">изготвения технически проект, </w:t>
      </w:r>
      <w:r w:rsidRPr="00BF3A55">
        <w:rPr>
          <w:rFonts w:ascii="Times New Roman" w:hAnsi="Times New Roman"/>
          <w:sz w:val="24"/>
          <w:szCs w:val="24"/>
        </w:rPr>
        <w:t>приложени</w:t>
      </w:r>
      <w:r>
        <w:rPr>
          <w:rFonts w:ascii="Times New Roman" w:hAnsi="Times New Roman"/>
          <w:sz w:val="24"/>
          <w:szCs w:val="24"/>
        </w:rPr>
        <w:t>те</w:t>
      </w:r>
      <w:r w:rsidRPr="00BF3A55">
        <w:rPr>
          <w:rFonts w:ascii="Times New Roman" w:hAnsi="Times New Roman"/>
          <w:sz w:val="24"/>
          <w:szCs w:val="24"/>
        </w:rPr>
        <w:t xml:space="preserve"> схеми  и</w:t>
      </w:r>
      <w:r>
        <w:rPr>
          <w:rFonts w:ascii="Times New Roman" w:hAnsi="Times New Roman"/>
          <w:sz w:val="24"/>
          <w:szCs w:val="24"/>
        </w:rPr>
        <w:t xml:space="preserve">  детайли. </w:t>
      </w:r>
    </w:p>
    <w:p w:rsidR="008068D9" w:rsidRPr="00C52872" w:rsidRDefault="008068D9" w:rsidP="008068D9">
      <w:pPr>
        <w:spacing w:after="0" w:line="240" w:lineRule="auto"/>
        <w:ind w:firstLine="426"/>
        <w:jc w:val="both"/>
        <w:rPr>
          <w:rFonts w:ascii="Times New Roman" w:hAnsi="Times New Roman"/>
          <w:sz w:val="24"/>
          <w:szCs w:val="24"/>
        </w:rPr>
      </w:pPr>
    </w:p>
    <w:p w:rsidR="008068D9" w:rsidRPr="00C52872" w:rsidRDefault="008068D9" w:rsidP="008068D9">
      <w:pPr>
        <w:pStyle w:val="3"/>
        <w:numPr>
          <w:ilvl w:val="0"/>
          <w:numId w:val="27"/>
        </w:numPr>
        <w:ind w:left="426" w:hanging="426"/>
        <w:rPr>
          <w:rFonts w:ascii="Times New Roman" w:hAnsi="Times New Roman"/>
          <w:sz w:val="24"/>
          <w:szCs w:val="24"/>
        </w:rPr>
      </w:pPr>
      <w:r w:rsidRPr="00C52872">
        <w:rPr>
          <w:rFonts w:ascii="Times New Roman" w:hAnsi="Times New Roman"/>
          <w:sz w:val="24"/>
          <w:szCs w:val="24"/>
        </w:rPr>
        <w:t>ОБХВАТЪТ НА ДЕЙНОСТИ</w:t>
      </w:r>
      <w:r>
        <w:rPr>
          <w:rFonts w:ascii="Times New Roman" w:hAnsi="Times New Roman"/>
          <w:sz w:val="24"/>
          <w:szCs w:val="24"/>
        </w:rPr>
        <w:t>ТЕ</w:t>
      </w:r>
      <w:r w:rsidRPr="00C52872">
        <w:rPr>
          <w:rFonts w:ascii="Times New Roman" w:hAnsi="Times New Roman"/>
          <w:sz w:val="24"/>
          <w:szCs w:val="24"/>
        </w:rPr>
        <w:t>:</w:t>
      </w:r>
    </w:p>
    <w:p w:rsidR="008068D9" w:rsidRDefault="008068D9" w:rsidP="008068D9">
      <w:pPr>
        <w:numPr>
          <w:ilvl w:val="1"/>
          <w:numId w:val="27"/>
        </w:numPr>
        <w:ind w:left="851" w:hanging="425"/>
        <w:jc w:val="both"/>
        <w:rPr>
          <w:rFonts w:ascii="Times New Roman" w:hAnsi="Times New Roman"/>
          <w:sz w:val="24"/>
          <w:szCs w:val="24"/>
        </w:rPr>
      </w:pPr>
      <w:r>
        <w:rPr>
          <w:rFonts w:ascii="Times New Roman" w:hAnsi="Times New Roman"/>
          <w:sz w:val="24"/>
          <w:szCs w:val="24"/>
        </w:rPr>
        <w:t>Ремонт на 24 (двадесет и четири) броя спирки на градски транспорт на територията на Община град Добрич по количествена сметка;</w:t>
      </w:r>
    </w:p>
    <w:p w:rsidR="008068D9" w:rsidRDefault="008068D9" w:rsidP="008068D9">
      <w:pPr>
        <w:numPr>
          <w:ilvl w:val="1"/>
          <w:numId w:val="27"/>
        </w:numPr>
        <w:ind w:left="851" w:hanging="425"/>
        <w:jc w:val="both"/>
        <w:rPr>
          <w:rFonts w:ascii="Times New Roman" w:hAnsi="Times New Roman"/>
          <w:sz w:val="24"/>
          <w:szCs w:val="24"/>
        </w:rPr>
      </w:pPr>
      <w:r w:rsidRPr="00A40B5B">
        <w:rPr>
          <w:rFonts w:ascii="Times New Roman" w:hAnsi="Times New Roman"/>
          <w:sz w:val="24"/>
          <w:szCs w:val="24"/>
        </w:rPr>
        <w:t>Изграждане на 6 (шест) броя спирки на градски транспорт на територията на Община град Добрич по количествена сметка;</w:t>
      </w:r>
    </w:p>
    <w:p w:rsidR="008068D9" w:rsidRPr="00305D3E" w:rsidRDefault="008068D9" w:rsidP="008068D9">
      <w:pPr>
        <w:numPr>
          <w:ilvl w:val="1"/>
          <w:numId w:val="27"/>
        </w:numPr>
        <w:ind w:left="851" w:hanging="425"/>
        <w:jc w:val="both"/>
        <w:rPr>
          <w:rFonts w:ascii="Times New Roman" w:hAnsi="Times New Roman"/>
          <w:sz w:val="24"/>
          <w:szCs w:val="24"/>
        </w:rPr>
      </w:pPr>
      <w:r w:rsidRPr="00A40B5B">
        <w:rPr>
          <w:rFonts w:ascii="Times New Roman" w:hAnsi="Times New Roman"/>
          <w:sz w:val="24"/>
          <w:szCs w:val="24"/>
        </w:rPr>
        <w:t xml:space="preserve">Електрозахранване на 30 (тридесет) броя спирки – за 7 броя спирки захранването ще се осъществи от системата за улично осветление на град Добрич, а за останалите ще е необходимо ново електрозахранване, осигурено от Изпълнителя. </w:t>
      </w:r>
      <w:r w:rsidRPr="00A40B5B">
        <w:rPr>
          <w:rFonts w:ascii="Times New Roman" w:eastAsia="Times New Roman" w:hAnsi="Times New Roman"/>
          <w:sz w:val="24"/>
          <w:szCs w:val="24"/>
        </w:rPr>
        <w:t>Новото електрозахранване на спирките се извършва съгласно Наредба №6 то 24.02.2014г. за присъединяване на производители и клиенти на електрическа енергия към преносната или към разпре</w:t>
      </w:r>
      <w:r>
        <w:rPr>
          <w:rFonts w:ascii="Times New Roman" w:eastAsia="Times New Roman" w:hAnsi="Times New Roman"/>
          <w:sz w:val="24"/>
          <w:szCs w:val="24"/>
        </w:rPr>
        <w:t>делителните електрически мрежи;</w:t>
      </w:r>
    </w:p>
    <w:p w:rsidR="008068D9" w:rsidRPr="00305D3E" w:rsidRDefault="008068D9" w:rsidP="008068D9">
      <w:pPr>
        <w:ind w:left="851"/>
        <w:jc w:val="both"/>
        <w:rPr>
          <w:rFonts w:ascii="Times New Roman" w:hAnsi="Times New Roman"/>
          <w:i/>
          <w:sz w:val="24"/>
          <w:szCs w:val="24"/>
        </w:rPr>
      </w:pPr>
      <w:r w:rsidRPr="00305D3E">
        <w:rPr>
          <w:rFonts w:ascii="Times New Roman" w:hAnsi="Times New Roman"/>
          <w:i/>
          <w:sz w:val="24"/>
          <w:szCs w:val="24"/>
        </w:rPr>
        <w:t>Забележка: На Изпълнителя ще бъдат предоставени Становища от Електроразпределение Север АД за условията за присъединяване на отделните обекти към електроразпределителната мрежа.</w:t>
      </w:r>
    </w:p>
    <w:p w:rsidR="008068D9" w:rsidRDefault="008068D9" w:rsidP="008068D9">
      <w:pPr>
        <w:numPr>
          <w:ilvl w:val="1"/>
          <w:numId w:val="27"/>
        </w:numPr>
        <w:ind w:left="851" w:hanging="425"/>
        <w:jc w:val="both"/>
        <w:rPr>
          <w:rFonts w:ascii="Times New Roman" w:hAnsi="Times New Roman"/>
          <w:sz w:val="24"/>
          <w:szCs w:val="24"/>
        </w:rPr>
      </w:pPr>
      <w:r w:rsidRPr="00A40B5B">
        <w:rPr>
          <w:rFonts w:ascii="Times New Roman" w:hAnsi="Times New Roman"/>
          <w:sz w:val="24"/>
          <w:szCs w:val="24"/>
        </w:rPr>
        <w:t>Гаранционна поддръжка</w:t>
      </w:r>
      <w:r>
        <w:rPr>
          <w:rFonts w:ascii="Times New Roman" w:hAnsi="Times New Roman"/>
          <w:sz w:val="24"/>
          <w:szCs w:val="24"/>
        </w:rPr>
        <w:t>;</w:t>
      </w:r>
    </w:p>
    <w:p w:rsidR="008068D9" w:rsidRPr="00A40B5B" w:rsidRDefault="008068D9" w:rsidP="008068D9">
      <w:pPr>
        <w:numPr>
          <w:ilvl w:val="1"/>
          <w:numId w:val="27"/>
        </w:numPr>
        <w:ind w:left="851" w:hanging="425"/>
        <w:jc w:val="both"/>
        <w:rPr>
          <w:rFonts w:ascii="Times New Roman" w:hAnsi="Times New Roman"/>
          <w:sz w:val="24"/>
          <w:szCs w:val="24"/>
        </w:rPr>
      </w:pPr>
      <w:r w:rsidRPr="00A40B5B">
        <w:rPr>
          <w:rFonts w:ascii="Times New Roman" w:hAnsi="Times New Roman"/>
          <w:sz w:val="24"/>
          <w:szCs w:val="24"/>
        </w:rPr>
        <w:t xml:space="preserve">Местоположение на </w:t>
      </w:r>
      <w:proofErr w:type="spellStart"/>
      <w:r w:rsidRPr="00A40B5B">
        <w:rPr>
          <w:rFonts w:ascii="Times New Roman" w:hAnsi="Times New Roman"/>
          <w:sz w:val="24"/>
          <w:szCs w:val="24"/>
        </w:rPr>
        <w:t>спирковите</w:t>
      </w:r>
      <w:proofErr w:type="spellEnd"/>
      <w:r w:rsidRPr="00A40B5B">
        <w:rPr>
          <w:rFonts w:ascii="Times New Roman" w:hAnsi="Times New Roman"/>
          <w:sz w:val="24"/>
          <w:szCs w:val="24"/>
        </w:rPr>
        <w:t xml:space="preserve"> навеси:</w:t>
      </w:r>
    </w:p>
    <w:tbl>
      <w:tblPr>
        <w:tblW w:w="8926" w:type="dxa"/>
        <w:tblInd w:w="569" w:type="dxa"/>
        <w:tblLayout w:type="fixed"/>
        <w:tblCellMar>
          <w:left w:w="70" w:type="dxa"/>
          <w:right w:w="70" w:type="dxa"/>
        </w:tblCellMar>
        <w:tblLook w:val="04A0" w:firstRow="1" w:lastRow="0" w:firstColumn="1" w:lastColumn="0" w:noHBand="0" w:noVBand="1"/>
      </w:tblPr>
      <w:tblGrid>
        <w:gridCol w:w="620"/>
        <w:gridCol w:w="2142"/>
        <w:gridCol w:w="2126"/>
        <w:gridCol w:w="1770"/>
        <w:gridCol w:w="2268"/>
      </w:tblGrid>
      <w:tr w:rsidR="008068D9" w:rsidRPr="00061964" w:rsidTr="000E6B1B">
        <w:trPr>
          <w:trHeight w:val="189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w:t>
            </w:r>
          </w:p>
        </w:tc>
        <w:tc>
          <w:tcPr>
            <w:tcW w:w="2142" w:type="dxa"/>
            <w:tcBorders>
              <w:top w:val="single" w:sz="4" w:space="0" w:color="auto"/>
              <w:left w:val="nil"/>
              <w:bottom w:val="single" w:sz="4" w:space="0" w:color="auto"/>
              <w:right w:val="single" w:sz="4" w:space="0" w:color="auto"/>
            </w:tcBorders>
            <w:shd w:val="clear" w:color="auto" w:fill="auto"/>
            <w:vAlign w:val="center"/>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Наименование на Спирка съгласно Транспортната схема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Улица / Булевард</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GPS / Координати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Електрозахранване</w:t>
            </w:r>
            <w:r>
              <w:rPr>
                <w:rFonts w:ascii="Times New Roman" w:eastAsia="Times New Roman" w:hAnsi="Times New Roman"/>
                <w:color w:val="000000"/>
                <w:sz w:val="24"/>
                <w:szCs w:val="24"/>
                <w:lang w:eastAsia="bg-BG"/>
              </w:rPr>
              <w:t xml:space="preserve"> на обекта към електро-разпределителната мрежа</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1.</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Първомайска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„Добруджа“</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43.570512; 27.841126</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2.     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Център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„Добруджа“</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43.572463; 27.832950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068D9" w:rsidRPr="001F72EB" w:rsidRDefault="008068D9" w:rsidP="000E6B1B">
            <w:pPr>
              <w:spacing w:after="0" w:line="240" w:lineRule="auto"/>
              <w:jc w:val="center"/>
              <w:rPr>
                <w:rFonts w:eastAsia="Times New Roman" w:cs="Calibri"/>
                <w:color w:val="000000"/>
                <w:lang w:eastAsia="bg-BG"/>
              </w:rPr>
            </w:pPr>
            <w:r w:rsidRPr="001F72EB">
              <w:rPr>
                <w:rFonts w:eastAsia="Times New Roman" w:cs="Calibri"/>
                <w:color w:val="000000"/>
                <w:lang w:eastAsia="bg-BG"/>
              </w:rPr>
              <w:t>ново - ЕРП - 15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3.     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Център - 2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„Добруджа“</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43.572241; 27.833004</w:t>
            </w:r>
          </w:p>
        </w:tc>
        <w:tc>
          <w:tcPr>
            <w:tcW w:w="2268" w:type="dxa"/>
            <w:vMerge/>
            <w:tcBorders>
              <w:top w:val="nil"/>
              <w:left w:val="single" w:sz="4" w:space="0" w:color="auto"/>
              <w:bottom w:val="single" w:sz="4" w:space="0" w:color="000000"/>
              <w:right w:val="single" w:sz="4" w:space="0" w:color="auto"/>
            </w:tcBorders>
            <w:vAlign w:val="center"/>
            <w:hideMark/>
          </w:tcPr>
          <w:p w:rsidR="008068D9" w:rsidRPr="001F72EB" w:rsidRDefault="008068D9" w:rsidP="000E6B1B">
            <w:pPr>
              <w:spacing w:after="0" w:line="240" w:lineRule="auto"/>
              <w:rPr>
                <w:rFonts w:eastAsia="Times New Roman" w:cs="Calibri"/>
                <w:color w:val="000000"/>
                <w:lang w:eastAsia="bg-BG"/>
              </w:rPr>
            </w:pP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lastRenderedPageBreak/>
              <w:t xml:space="preserve">4.     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Тракийски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„Добруджа“</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43.572814; 27.829491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068D9" w:rsidRPr="001F72EB" w:rsidRDefault="008068D9" w:rsidP="000E6B1B">
            <w:pPr>
              <w:spacing w:after="0" w:line="240" w:lineRule="auto"/>
              <w:jc w:val="center"/>
              <w:rPr>
                <w:rFonts w:eastAsia="Times New Roman" w:cs="Calibri"/>
                <w:color w:val="000000"/>
                <w:lang w:eastAsia="bg-BG"/>
              </w:rPr>
            </w:pPr>
            <w:r w:rsidRPr="001F72EB">
              <w:rPr>
                <w:rFonts w:eastAsia="Times New Roman" w:cs="Calibri"/>
                <w:color w:val="000000"/>
                <w:lang w:eastAsia="bg-BG"/>
              </w:rPr>
              <w:t>ново - ЕРП - 15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5.     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Тракийски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„Добруджа“</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43.572664; 27.828576</w:t>
            </w:r>
          </w:p>
        </w:tc>
        <w:tc>
          <w:tcPr>
            <w:tcW w:w="2268" w:type="dxa"/>
            <w:vMerge/>
            <w:tcBorders>
              <w:top w:val="nil"/>
              <w:left w:val="single" w:sz="4" w:space="0" w:color="auto"/>
              <w:bottom w:val="single" w:sz="4" w:space="0" w:color="000000"/>
              <w:right w:val="single" w:sz="4" w:space="0" w:color="auto"/>
            </w:tcBorders>
            <w:vAlign w:val="center"/>
            <w:hideMark/>
          </w:tcPr>
          <w:p w:rsidR="008068D9" w:rsidRPr="001F72EB" w:rsidRDefault="008068D9" w:rsidP="000E6B1B">
            <w:pPr>
              <w:spacing w:after="0" w:line="240" w:lineRule="auto"/>
              <w:rPr>
                <w:rFonts w:eastAsia="Times New Roman" w:cs="Calibri"/>
                <w:color w:val="000000"/>
                <w:lang w:eastAsia="bg-BG"/>
              </w:rPr>
            </w:pP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6.     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Млад техник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„25-ти септември“</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43.575368; 27.827541</w:t>
            </w:r>
          </w:p>
        </w:tc>
        <w:tc>
          <w:tcPr>
            <w:tcW w:w="2268"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7.     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Маяк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„25-ти септември“</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43.583199; 27.832424</w:t>
            </w:r>
          </w:p>
        </w:tc>
        <w:tc>
          <w:tcPr>
            <w:tcW w:w="2268" w:type="dxa"/>
            <w:tcBorders>
              <w:top w:val="nil"/>
              <w:left w:val="nil"/>
              <w:bottom w:val="nil"/>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8.     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Албена стил -1          </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„25-ти септември“</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43.587073; 27.835646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9.     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ЖК „Дружба – 1“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„Никола Петков“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43.565579; 27844400</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10. 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ЖК „Дружба – 2“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„Никола Петков“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43.563262; 27.845228</w:t>
            </w:r>
          </w:p>
        </w:tc>
        <w:tc>
          <w:tcPr>
            <w:tcW w:w="2268"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11. 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Подстанция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„Никола Петков“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43.559692; 27.813572</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12. 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ЖК „Дружба -3“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„Никола Петков“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43.558391; 27.839746</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13. 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Обр. ЖК „Добротица“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„Любен Станчев“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C0CCB" w:rsidRDefault="001C0CCB" w:rsidP="001C0CCB">
            <w:pPr>
              <w:rPr>
                <w:rFonts w:ascii="Times New Roman" w:eastAsia="Times New Roman" w:hAnsi="Times New Roman"/>
                <w:color w:val="000000"/>
                <w:sz w:val="24"/>
                <w:szCs w:val="24"/>
                <w:lang w:eastAsia="bg-BG"/>
              </w:rPr>
            </w:pPr>
            <w:r w:rsidRPr="001C0CCB">
              <w:rPr>
                <w:color w:val="000000"/>
                <w:sz w:val="24"/>
                <w:szCs w:val="24"/>
              </w:rPr>
              <w:t>43.553127; 27.835265</w:t>
            </w:r>
          </w:p>
        </w:tc>
        <w:tc>
          <w:tcPr>
            <w:tcW w:w="2268" w:type="dxa"/>
            <w:tcBorders>
              <w:top w:val="nil"/>
              <w:left w:val="nil"/>
              <w:bottom w:val="nil"/>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14. 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ЖК „Добротица 2“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„Любен Станчев“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43.551993; 27.829410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15. 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Зала “Добротица” -1 </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„25-ти септември“</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43.553191; 27.825860</w:t>
            </w:r>
          </w:p>
        </w:tc>
        <w:tc>
          <w:tcPr>
            <w:tcW w:w="2268" w:type="dxa"/>
            <w:tcBorders>
              <w:top w:val="nil"/>
              <w:left w:val="nil"/>
              <w:bottom w:val="nil"/>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16. 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Зала “Добротица”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„25-ти септември“</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43.553081; 27.826698</w:t>
            </w:r>
          </w:p>
        </w:tc>
        <w:tc>
          <w:tcPr>
            <w:tcW w:w="2268" w:type="dxa"/>
            <w:tcBorders>
              <w:top w:val="single" w:sz="4" w:space="0" w:color="auto"/>
              <w:left w:val="nil"/>
              <w:bottom w:val="nil"/>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17. 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Музея -1 </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„3-ти март“</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43.564649; 27.830023</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18. 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Музея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„3-ти март“</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43.564897; 27.830607</w:t>
            </w:r>
          </w:p>
        </w:tc>
        <w:tc>
          <w:tcPr>
            <w:tcW w:w="2268"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19. 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Летен театър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„3-ти март“</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43.563512; 27.826614</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20. 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Летен театър –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„3-ти март“</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43.563675; 27.826170</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21.</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Болница Бул. „3-ти март“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„3-ти март“</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43.560873; 27. 820806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068D9" w:rsidRPr="001F72EB" w:rsidRDefault="008068D9" w:rsidP="000E6B1B">
            <w:pPr>
              <w:spacing w:after="0" w:line="240" w:lineRule="auto"/>
              <w:jc w:val="center"/>
              <w:rPr>
                <w:rFonts w:eastAsia="Times New Roman" w:cs="Calibri"/>
                <w:color w:val="000000"/>
                <w:lang w:eastAsia="bg-BG"/>
              </w:rPr>
            </w:pPr>
            <w:r w:rsidRPr="001F72EB">
              <w:rPr>
                <w:rFonts w:eastAsia="Times New Roman" w:cs="Calibri"/>
                <w:color w:val="000000"/>
                <w:lang w:eastAsia="bg-BG"/>
              </w:rPr>
              <w:t>ново - ЕРП - 15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22. 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Болница Бул. „3-ти март“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„3-ти март“</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43.560841; 27.820119</w:t>
            </w:r>
          </w:p>
        </w:tc>
        <w:tc>
          <w:tcPr>
            <w:tcW w:w="2268" w:type="dxa"/>
            <w:vMerge/>
            <w:tcBorders>
              <w:top w:val="nil"/>
              <w:left w:val="single" w:sz="4" w:space="0" w:color="auto"/>
              <w:bottom w:val="single" w:sz="4" w:space="0" w:color="000000"/>
              <w:right w:val="single" w:sz="4" w:space="0" w:color="auto"/>
            </w:tcBorders>
            <w:vAlign w:val="center"/>
            <w:hideMark/>
          </w:tcPr>
          <w:p w:rsidR="008068D9" w:rsidRPr="001F72EB" w:rsidRDefault="008068D9" w:rsidP="000E6B1B">
            <w:pPr>
              <w:spacing w:after="0" w:line="240" w:lineRule="auto"/>
              <w:rPr>
                <w:rFonts w:eastAsia="Times New Roman" w:cs="Calibri"/>
                <w:color w:val="000000"/>
                <w:lang w:eastAsia="bg-BG"/>
              </w:rPr>
            </w:pP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23. 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Окръжна Болница </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„Панайот Хитов“</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43.561678; 27.818980</w:t>
            </w:r>
          </w:p>
        </w:tc>
        <w:tc>
          <w:tcPr>
            <w:tcW w:w="2268" w:type="dxa"/>
            <w:tcBorders>
              <w:top w:val="nil"/>
              <w:left w:val="nil"/>
              <w:bottom w:val="nil"/>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24. 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ЖК „Албена“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„Добричка Епопея“</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43.569957; 27.815354</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8D9" w:rsidRPr="001F72EB" w:rsidRDefault="008068D9" w:rsidP="000E6B1B">
            <w:pPr>
              <w:spacing w:after="0" w:line="240" w:lineRule="auto"/>
              <w:jc w:val="center"/>
              <w:rPr>
                <w:rFonts w:eastAsia="Times New Roman" w:cs="Calibri"/>
                <w:color w:val="000000"/>
                <w:lang w:eastAsia="bg-BG"/>
              </w:rPr>
            </w:pPr>
            <w:r w:rsidRPr="001F72EB">
              <w:rPr>
                <w:rFonts w:eastAsia="Times New Roman" w:cs="Calibri"/>
                <w:color w:val="000000"/>
                <w:lang w:eastAsia="bg-BG"/>
              </w:rPr>
              <w:t>ново - ЕРП - 15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lastRenderedPageBreak/>
              <w:t xml:space="preserve">25. 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ЖК „Албена“ –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„Добричка Епопея“</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43.570925; 27.815426</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8068D9" w:rsidRPr="001F72EB" w:rsidRDefault="008068D9" w:rsidP="000E6B1B">
            <w:pPr>
              <w:spacing w:after="0" w:line="240" w:lineRule="auto"/>
              <w:rPr>
                <w:rFonts w:eastAsia="Times New Roman" w:cs="Calibri"/>
                <w:color w:val="000000"/>
                <w:lang w:eastAsia="bg-BG"/>
              </w:rPr>
            </w:pP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26. 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ЖП Гара Юг -1 </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„Добричка Епопея“</w:t>
            </w:r>
          </w:p>
        </w:tc>
        <w:tc>
          <w:tcPr>
            <w:tcW w:w="1770" w:type="dxa"/>
            <w:tcBorders>
              <w:top w:val="nil"/>
              <w:left w:val="nil"/>
              <w:bottom w:val="single" w:sz="4" w:space="0" w:color="auto"/>
              <w:right w:val="single" w:sz="4" w:space="0" w:color="auto"/>
            </w:tcBorders>
            <w:shd w:val="clear" w:color="auto" w:fill="auto"/>
            <w:vAlign w:val="bottom"/>
            <w:hideMark/>
          </w:tcPr>
          <w:p w:rsidR="008068D9" w:rsidRPr="00107EB1" w:rsidRDefault="001C0CCB" w:rsidP="001C0CCB">
            <w:pPr>
              <w:rPr>
                <w:rFonts w:ascii="Times New Roman" w:eastAsia="Times New Roman" w:hAnsi="Times New Roman" w:cs="Times New Roman"/>
                <w:color w:val="000000"/>
                <w:sz w:val="24"/>
                <w:szCs w:val="24"/>
                <w:lang w:eastAsia="bg-BG"/>
              </w:rPr>
            </w:pPr>
            <w:r w:rsidRPr="00107EB1">
              <w:rPr>
                <w:rFonts w:ascii="Times New Roman" w:hAnsi="Times New Roman" w:cs="Times New Roman"/>
                <w:color w:val="000000"/>
                <w:sz w:val="24"/>
                <w:szCs w:val="24"/>
              </w:rPr>
              <w:t>43.565717; 27.815941</w:t>
            </w:r>
            <w:bookmarkStart w:id="0" w:name="_GoBack"/>
            <w:bookmarkEnd w:id="0"/>
          </w:p>
        </w:tc>
        <w:tc>
          <w:tcPr>
            <w:tcW w:w="2268"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27. 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ЖП Гара Юг -2 </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„Добричка Епопея“</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43.566275; 27.815822</w:t>
            </w:r>
          </w:p>
        </w:tc>
        <w:tc>
          <w:tcPr>
            <w:tcW w:w="2268"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има възможност за захранване от УО</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28. 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ХЕИ – 1</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„Добричка Епопея“</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43.563989; 27.815768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068D9" w:rsidRPr="001F72EB" w:rsidRDefault="008068D9" w:rsidP="000E6B1B">
            <w:pPr>
              <w:spacing w:after="0" w:line="240" w:lineRule="auto"/>
              <w:jc w:val="center"/>
              <w:rPr>
                <w:rFonts w:eastAsia="Times New Roman" w:cs="Calibri"/>
                <w:color w:val="000000"/>
                <w:lang w:eastAsia="bg-BG"/>
              </w:rPr>
            </w:pPr>
            <w:r w:rsidRPr="001F72EB">
              <w:rPr>
                <w:rFonts w:eastAsia="Times New Roman" w:cs="Calibri"/>
                <w:color w:val="000000"/>
                <w:lang w:eastAsia="bg-BG"/>
              </w:rPr>
              <w:t>ново - ЕРП - 15 квт</w:t>
            </w: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29. 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 ХЕИ – 2</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Бул. „Добричка Епопея“</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43.564044; 27.816170</w:t>
            </w:r>
          </w:p>
        </w:tc>
        <w:tc>
          <w:tcPr>
            <w:tcW w:w="2268" w:type="dxa"/>
            <w:vMerge/>
            <w:tcBorders>
              <w:top w:val="nil"/>
              <w:left w:val="single" w:sz="4" w:space="0" w:color="auto"/>
              <w:bottom w:val="single" w:sz="4" w:space="0" w:color="000000"/>
              <w:right w:val="single" w:sz="4" w:space="0" w:color="auto"/>
            </w:tcBorders>
            <w:vAlign w:val="center"/>
            <w:hideMark/>
          </w:tcPr>
          <w:p w:rsidR="008068D9" w:rsidRPr="001F72EB" w:rsidRDefault="008068D9" w:rsidP="000E6B1B">
            <w:pPr>
              <w:spacing w:after="0" w:line="240" w:lineRule="auto"/>
              <w:rPr>
                <w:rFonts w:eastAsia="Times New Roman" w:cs="Calibri"/>
                <w:color w:val="000000"/>
                <w:lang w:eastAsia="bg-BG"/>
              </w:rPr>
            </w:pPr>
          </w:p>
        </w:tc>
      </w:tr>
      <w:tr w:rsidR="008068D9" w:rsidRPr="00061964" w:rsidTr="000E6B1B">
        <w:trPr>
          <w:trHeight w:val="6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 xml:space="preserve">30.  </w:t>
            </w:r>
          </w:p>
        </w:tc>
        <w:tc>
          <w:tcPr>
            <w:tcW w:w="2142"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Стоматология</w:t>
            </w:r>
          </w:p>
        </w:tc>
        <w:tc>
          <w:tcPr>
            <w:tcW w:w="2126"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Ул. „Отец Паисий“</w:t>
            </w:r>
          </w:p>
        </w:tc>
        <w:tc>
          <w:tcPr>
            <w:tcW w:w="1770" w:type="dxa"/>
            <w:tcBorders>
              <w:top w:val="nil"/>
              <w:left w:val="nil"/>
              <w:bottom w:val="single" w:sz="4" w:space="0" w:color="auto"/>
              <w:right w:val="single" w:sz="4" w:space="0" w:color="auto"/>
            </w:tcBorders>
            <w:shd w:val="clear" w:color="auto" w:fill="auto"/>
            <w:vAlign w:val="bottom"/>
            <w:hideMark/>
          </w:tcPr>
          <w:p w:rsidR="008068D9" w:rsidRPr="001F72EB" w:rsidRDefault="008068D9" w:rsidP="000E6B1B">
            <w:pPr>
              <w:spacing w:after="0" w:line="240" w:lineRule="auto"/>
              <w:rPr>
                <w:rFonts w:ascii="Times New Roman" w:eastAsia="Times New Roman" w:hAnsi="Times New Roman"/>
                <w:color w:val="000000"/>
                <w:sz w:val="24"/>
                <w:szCs w:val="24"/>
                <w:lang w:eastAsia="bg-BG"/>
              </w:rPr>
            </w:pPr>
            <w:r w:rsidRPr="001F72EB">
              <w:rPr>
                <w:rFonts w:ascii="Times New Roman" w:eastAsia="Times New Roman" w:hAnsi="Times New Roman"/>
                <w:color w:val="000000"/>
                <w:sz w:val="24"/>
                <w:szCs w:val="24"/>
                <w:lang w:eastAsia="bg-BG"/>
              </w:rPr>
              <w:t>43.571378; 27.832871</w:t>
            </w:r>
          </w:p>
        </w:tc>
        <w:tc>
          <w:tcPr>
            <w:tcW w:w="2268" w:type="dxa"/>
            <w:tcBorders>
              <w:top w:val="nil"/>
              <w:left w:val="nil"/>
              <w:bottom w:val="single" w:sz="4" w:space="0" w:color="auto"/>
              <w:right w:val="single" w:sz="4" w:space="0" w:color="auto"/>
            </w:tcBorders>
            <w:shd w:val="clear" w:color="auto" w:fill="auto"/>
            <w:noWrap/>
            <w:vAlign w:val="bottom"/>
            <w:hideMark/>
          </w:tcPr>
          <w:p w:rsidR="008068D9" w:rsidRPr="001F72EB" w:rsidRDefault="008068D9" w:rsidP="000E6B1B">
            <w:pPr>
              <w:spacing w:after="0" w:line="240" w:lineRule="auto"/>
              <w:rPr>
                <w:rFonts w:eastAsia="Times New Roman" w:cs="Calibri"/>
                <w:color w:val="000000"/>
                <w:lang w:eastAsia="bg-BG"/>
              </w:rPr>
            </w:pPr>
            <w:r w:rsidRPr="001F72EB">
              <w:rPr>
                <w:rFonts w:eastAsia="Times New Roman" w:cs="Calibri"/>
                <w:color w:val="000000"/>
                <w:lang w:eastAsia="bg-BG"/>
              </w:rPr>
              <w:t>ново - ЕРП - 6 квт</w:t>
            </w:r>
          </w:p>
        </w:tc>
      </w:tr>
    </w:tbl>
    <w:p w:rsidR="008068D9" w:rsidRPr="00C52872" w:rsidRDefault="008068D9" w:rsidP="008068D9">
      <w:pPr>
        <w:ind w:left="720"/>
        <w:jc w:val="both"/>
        <w:rPr>
          <w:rFonts w:ascii="Times New Roman" w:hAnsi="Times New Roman"/>
          <w:sz w:val="24"/>
          <w:szCs w:val="24"/>
        </w:rPr>
      </w:pPr>
    </w:p>
    <w:p w:rsidR="008068D9" w:rsidRPr="000305AC" w:rsidRDefault="008068D9" w:rsidP="008068D9">
      <w:pPr>
        <w:pStyle w:val="3"/>
        <w:numPr>
          <w:ilvl w:val="0"/>
          <w:numId w:val="27"/>
        </w:numPr>
        <w:ind w:left="426" w:hanging="426"/>
        <w:rPr>
          <w:rFonts w:ascii="Times New Roman" w:eastAsia="Times New Roman" w:hAnsi="Times New Roman"/>
          <w:sz w:val="24"/>
          <w:szCs w:val="24"/>
        </w:rPr>
      </w:pPr>
      <w:r>
        <w:rPr>
          <w:rFonts w:ascii="Times New Roman" w:hAnsi="Times New Roman"/>
          <w:sz w:val="24"/>
          <w:szCs w:val="24"/>
        </w:rPr>
        <w:t>МИНИМАЛНИ ТЕХНИЧЕСКИ ИЗИСКВАНИЯ</w:t>
      </w:r>
      <w:r w:rsidRPr="00C52872">
        <w:rPr>
          <w:rFonts w:ascii="Times New Roman" w:hAnsi="Times New Roman"/>
          <w:sz w:val="24"/>
          <w:szCs w:val="24"/>
        </w:rPr>
        <w:t>:</w:t>
      </w:r>
    </w:p>
    <w:p w:rsidR="008068D9" w:rsidRPr="00C52872" w:rsidRDefault="008068D9" w:rsidP="008068D9">
      <w:pPr>
        <w:pStyle w:val="af3"/>
        <w:numPr>
          <w:ilvl w:val="0"/>
          <w:numId w:val="24"/>
        </w:numPr>
        <w:spacing w:after="160" w:line="259" w:lineRule="auto"/>
        <w:ind w:left="709" w:hanging="283"/>
        <w:contextualSpacing/>
        <w:jc w:val="both"/>
        <w:rPr>
          <w:rFonts w:ascii="Times New Roman" w:hAnsi="Times New Roman"/>
          <w:sz w:val="24"/>
          <w:szCs w:val="24"/>
          <w:lang w:val="bg-BG"/>
        </w:rPr>
      </w:pPr>
      <w:r w:rsidRPr="00C52872">
        <w:rPr>
          <w:rFonts w:ascii="Times New Roman" w:hAnsi="Times New Roman"/>
          <w:sz w:val="24"/>
          <w:szCs w:val="24"/>
          <w:lang w:val="bg-BG"/>
        </w:rPr>
        <w:t xml:space="preserve">Влагозащитен и </w:t>
      </w:r>
      <w:proofErr w:type="spellStart"/>
      <w:r w:rsidRPr="00C52872">
        <w:rPr>
          <w:rFonts w:ascii="Times New Roman" w:hAnsi="Times New Roman"/>
          <w:sz w:val="24"/>
          <w:szCs w:val="24"/>
          <w:lang w:val="bg-BG"/>
        </w:rPr>
        <w:t>противо</w:t>
      </w:r>
      <w:proofErr w:type="spellEnd"/>
      <w:r w:rsidRPr="00C52872">
        <w:rPr>
          <w:rFonts w:ascii="Times New Roman" w:hAnsi="Times New Roman"/>
          <w:sz w:val="24"/>
          <w:szCs w:val="24"/>
          <w:lang w:val="bg-BG"/>
        </w:rPr>
        <w:t xml:space="preserve">-вандалски дизайн на външните компоненти, така че да се гарантира поне </w:t>
      </w:r>
      <w:r>
        <w:rPr>
          <w:rFonts w:ascii="Times New Roman" w:hAnsi="Times New Roman"/>
          <w:sz w:val="24"/>
          <w:szCs w:val="24"/>
          <w:lang w:val="bg-BG"/>
        </w:rPr>
        <w:t xml:space="preserve">стандарт </w:t>
      </w:r>
      <w:r w:rsidRPr="00C52872">
        <w:rPr>
          <w:rFonts w:ascii="Times New Roman" w:hAnsi="Times New Roman"/>
          <w:sz w:val="24"/>
          <w:szCs w:val="24"/>
          <w:lang w:val="bg-BG"/>
        </w:rPr>
        <w:t>IP54</w:t>
      </w:r>
      <w:r>
        <w:rPr>
          <w:rFonts w:ascii="Times New Roman" w:hAnsi="Times New Roman"/>
          <w:sz w:val="24"/>
          <w:szCs w:val="24"/>
          <w:lang w:val="bg-BG"/>
        </w:rPr>
        <w:t>;</w:t>
      </w:r>
    </w:p>
    <w:p w:rsidR="008068D9" w:rsidRDefault="008068D9" w:rsidP="008068D9">
      <w:pPr>
        <w:pStyle w:val="af3"/>
        <w:numPr>
          <w:ilvl w:val="0"/>
          <w:numId w:val="24"/>
        </w:numPr>
        <w:spacing w:after="160" w:line="259" w:lineRule="auto"/>
        <w:ind w:left="709" w:hanging="283"/>
        <w:contextualSpacing/>
        <w:jc w:val="both"/>
        <w:rPr>
          <w:rFonts w:ascii="Times New Roman" w:hAnsi="Times New Roman"/>
          <w:sz w:val="24"/>
          <w:szCs w:val="24"/>
          <w:lang w:val="bg-BG"/>
        </w:rPr>
      </w:pPr>
      <w:r w:rsidRPr="00C52872">
        <w:rPr>
          <w:rFonts w:ascii="Times New Roman" w:hAnsi="Times New Roman"/>
          <w:sz w:val="24"/>
          <w:szCs w:val="24"/>
          <w:lang w:val="bg-BG"/>
        </w:rPr>
        <w:t>Възможност за модулн</w:t>
      </w:r>
      <w:r>
        <w:rPr>
          <w:rFonts w:ascii="Times New Roman" w:hAnsi="Times New Roman"/>
          <w:sz w:val="24"/>
          <w:szCs w:val="24"/>
          <w:lang w:val="bg-BG"/>
        </w:rPr>
        <w:t>а подмяна на компонентите</w:t>
      </w:r>
      <w:r w:rsidRPr="00C52872">
        <w:rPr>
          <w:rFonts w:ascii="Times New Roman" w:hAnsi="Times New Roman"/>
          <w:sz w:val="24"/>
          <w:szCs w:val="24"/>
          <w:lang w:val="bg-BG"/>
        </w:rPr>
        <w:t>.</w:t>
      </w:r>
      <w:r w:rsidRPr="00C413B6">
        <w:rPr>
          <w:rFonts w:ascii="Times New Roman" w:hAnsi="Times New Roman"/>
          <w:sz w:val="24"/>
          <w:szCs w:val="24"/>
          <w:lang w:val="bg-BG"/>
        </w:rPr>
        <w:t xml:space="preserve"> </w:t>
      </w:r>
    </w:p>
    <w:p w:rsidR="008068D9" w:rsidRPr="0062794B" w:rsidRDefault="008068D9" w:rsidP="008068D9">
      <w:pPr>
        <w:pStyle w:val="af3"/>
        <w:numPr>
          <w:ilvl w:val="0"/>
          <w:numId w:val="24"/>
        </w:numPr>
        <w:spacing w:after="160" w:line="259" w:lineRule="auto"/>
        <w:ind w:left="709" w:hanging="283"/>
        <w:contextualSpacing/>
        <w:jc w:val="both"/>
        <w:rPr>
          <w:rFonts w:ascii="Times New Roman" w:hAnsi="Times New Roman"/>
          <w:sz w:val="24"/>
          <w:szCs w:val="24"/>
          <w:lang w:val="bg-BG"/>
        </w:rPr>
      </w:pPr>
      <w:r w:rsidRPr="00C52872">
        <w:rPr>
          <w:rFonts w:ascii="Times New Roman" w:hAnsi="Times New Roman"/>
          <w:sz w:val="24"/>
          <w:szCs w:val="24"/>
          <w:lang w:val="bg-BG"/>
        </w:rPr>
        <w:t>Разстоянието от външната част на бордюра до най-крайната външна част на конструкцията на таблото да е не по-малко от 500 мм</w:t>
      </w:r>
    </w:p>
    <w:p w:rsidR="008068D9" w:rsidRPr="00C52872" w:rsidRDefault="008068D9" w:rsidP="008068D9">
      <w:pPr>
        <w:spacing w:after="0" w:line="240" w:lineRule="auto"/>
        <w:ind w:left="1134"/>
        <w:jc w:val="both"/>
        <w:rPr>
          <w:rFonts w:ascii="Times New Roman" w:eastAsia="Times New Roman" w:hAnsi="Times New Roman"/>
          <w:sz w:val="24"/>
          <w:szCs w:val="24"/>
        </w:rPr>
      </w:pPr>
    </w:p>
    <w:p w:rsidR="008068D9" w:rsidRPr="00C413B6" w:rsidRDefault="008068D9" w:rsidP="008068D9">
      <w:pPr>
        <w:pStyle w:val="3"/>
        <w:numPr>
          <w:ilvl w:val="0"/>
          <w:numId w:val="27"/>
        </w:numPr>
        <w:ind w:left="426" w:hanging="426"/>
        <w:rPr>
          <w:rFonts w:ascii="Times New Roman" w:hAnsi="Times New Roman"/>
          <w:sz w:val="24"/>
          <w:szCs w:val="24"/>
        </w:rPr>
      </w:pPr>
      <w:r w:rsidRPr="00C52872">
        <w:rPr>
          <w:rFonts w:ascii="Times New Roman" w:hAnsi="Times New Roman"/>
          <w:sz w:val="24"/>
          <w:szCs w:val="24"/>
        </w:rPr>
        <w:t>ДРУГИ ИЗИСКВАНИЯ:</w:t>
      </w:r>
    </w:p>
    <w:p w:rsidR="008068D9" w:rsidRPr="00F845F8" w:rsidRDefault="008068D9" w:rsidP="008068D9">
      <w:pPr>
        <w:spacing w:after="0" w:line="240" w:lineRule="auto"/>
        <w:ind w:firstLine="360"/>
        <w:jc w:val="both"/>
        <w:outlineLvl w:val="0"/>
        <w:rPr>
          <w:rFonts w:ascii="Times New Roman" w:eastAsia="Times New Roman" w:hAnsi="Times New Roman"/>
          <w:b/>
          <w:spacing w:val="40"/>
          <w:sz w:val="24"/>
          <w:szCs w:val="24"/>
        </w:rPr>
      </w:pPr>
      <w:r>
        <w:rPr>
          <w:rFonts w:ascii="Times New Roman" w:eastAsia="Times New Roman" w:hAnsi="Times New Roman"/>
          <w:b/>
          <w:spacing w:val="40"/>
          <w:sz w:val="24"/>
          <w:szCs w:val="24"/>
          <w:shd w:val="clear" w:color="auto" w:fill="F2F2F2"/>
        </w:rPr>
        <w:t xml:space="preserve">5.1. </w:t>
      </w:r>
      <w:r w:rsidRPr="00F845F8">
        <w:rPr>
          <w:rFonts w:ascii="Times New Roman" w:eastAsia="Times New Roman" w:hAnsi="Times New Roman"/>
          <w:b/>
          <w:sz w:val="24"/>
          <w:szCs w:val="24"/>
          <w:shd w:val="clear" w:color="auto" w:fill="F2F2F2"/>
        </w:rPr>
        <w:t>Организация на строителството</w:t>
      </w:r>
    </w:p>
    <w:p w:rsidR="008068D9" w:rsidRPr="00F845F8" w:rsidRDefault="008068D9" w:rsidP="008068D9">
      <w:pPr>
        <w:tabs>
          <w:tab w:val="left" w:pos="2992"/>
        </w:tabs>
        <w:spacing w:after="0" w:line="240" w:lineRule="auto"/>
        <w:ind w:firstLine="450"/>
        <w:jc w:val="both"/>
        <w:rPr>
          <w:rFonts w:ascii="Times New Roman" w:eastAsia="Times New Roman" w:hAnsi="Times New Roman"/>
          <w:sz w:val="12"/>
          <w:szCs w:val="12"/>
        </w:rPr>
      </w:pPr>
      <w:r w:rsidRPr="00F845F8">
        <w:rPr>
          <w:rFonts w:ascii="Times New Roman" w:eastAsia="Times New Roman" w:hAnsi="Times New Roman"/>
          <w:sz w:val="12"/>
          <w:szCs w:val="12"/>
        </w:rPr>
        <w:tab/>
      </w:r>
    </w:p>
    <w:p w:rsidR="008068D9" w:rsidRDefault="008068D9" w:rsidP="008068D9">
      <w:pPr>
        <w:numPr>
          <w:ilvl w:val="2"/>
          <w:numId w:val="29"/>
        </w:numPr>
        <w:tabs>
          <w:tab w:val="left" w:pos="993"/>
        </w:tabs>
        <w:spacing w:after="0" w:line="240" w:lineRule="auto"/>
        <w:ind w:left="0" w:firstLine="360"/>
        <w:jc w:val="both"/>
        <w:rPr>
          <w:rFonts w:ascii="Times New Roman" w:eastAsia="Times New Roman" w:hAnsi="Times New Roman"/>
          <w:sz w:val="24"/>
          <w:szCs w:val="24"/>
          <w:lang w:eastAsia="bg-BG"/>
        </w:rPr>
      </w:pPr>
      <w:r w:rsidRPr="00F845F8">
        <w:rPr>
          <w:rFonts w:ascii="Times New Roman" w:eastAsia="Times New Roman" w:hAnsi="Times New Roman"/>
          <w:sz w:val="24"/>
          <w:szCs w:val="24"/>
        </w:rPr>
        <w:t>Изпълнителят следва да изпълнява стриктно задълженията си по Закона за здравословни и безопасни условия на труд /</w:t>
      </w:r>
      <w:proofErr w:type="spellStart"/>
      <w:r w:rsidRPr="00F845F8">
        <w:rPr>
          <w:rFonts w:ascii="Times New Roman" w:eastAsia="Times New Roman" w:hAnsi="Times New Roman"/>
          <w:sz w:val="24"/>
          <w:szCs w:val="24"/>
        </w:rPr>
        <w:t>обн</w:t>
      </w:r>
      <w:proofErr w:type="spellEnd"/>
      <w:r w:rsidRPr="00F845F8">
        <w:rPr>
          <w:rFonts w:ascii="Times New Roman" w:eastAsia="Times New Roman" w:hAnsi="Times New Roman"/>
          <w:sz w:val="24"/>
          <w:szCs w:val="24"/>
        </w:rPr>
        <w:t>. ДВ.бр.124/1997 г./ и подзаконовите нормативни актове, регламентиращи тези обществени отношения и по специално Наредба № 2 на Министерството на труда и социалната политика и Министерството на регионалното развитие от 22.03.2004г. за минималните изисквания за здравословни и безопасни условия на труд при извършване на СМР.</w:t>
      </w:r>
    </w:p>
    <w:p w:rsidR="008068D9" w:rsidRPr="00F845F8" w:rsidRDefault="008068D9" w:rsidP="008068D9">
      <w:pPr>
        <w:tabs>
          <w:tab w:val="left" w:pos="993"/>
        </w:tabs>
        <w:spacing w:after="0" w:line="240" w:lineRule="auto"/>
        <w:ind w:firstLine="360"/>
        <w:jc w:val="both"/>
        <w:rPr>
          <w:rFonts w:ascii="Times New Roman" w:eastAsia="Times New Roman" w:hAnsi="Times New Roman"/>
          <w:sz w:val="24"/>
          <w:szCs w:val="24"/>
          <w:lang w:eastAsia="bg-BG"/>
        </w:rPr>
      </w:pPr>
      <w:r w:rsidRPr="00F845F8">
        <w:rPr>
          <w:rFonts w:ascii="Times New Roman" w:eastAsia="Times New Roman" w:hAnsi="Times New Roman"/>
          <w:sz w:val="24"/>
          <w:szCs w:val="24"/>
        </w:rPr>
        <w:t>Схема за временна организация на движението,</w:t>
      </w:r>
      <w:r>
        <w:rPr>
          <w:rFonts w:ascii="Times New Roman" w:eastAsia="Times New Roman" w:hAnsi="Times New Roman"/>
          <w:sz w:val="24"/>
          <w:szCs w:val="24"/>
        </w:rPr>
        <w:t xml:space="preserve"> съгласно </w:t>
      </w:r>
      <w:r>
        <w:rPr>
          <w:rFonts w:ascii="Times New Roman" w:eastAsia="Times New Roman" w:hAnsi="Times New Roman"/>
          <w:b/>
          <w:bCs/>
          <w:sz w:val="24"/>
          <w:szCs w:val="24"/>
          <w:lang w:eastAsia="bg-BG"/>
        </w:rPr>
        <w:t>Наредба №</w:t>
      </w:r>
      <w:r w:rsidRPr="00F845F8">
        <w:rPr>
          <w:rFonts w:ascii="Times New Roman" w:eastAsia="Times New Roman" w:hAnsi="Times New Roman"/>
          <w:b/>
          <w:bCs/>
          <w:sz w:val="24"/>
          <w:szCs w:val="24"/>
          <w:lang w:eastAsia="bg-BG"/>
        </w:rPr>
        <w:t>3</w:t>
      </w:r>
      <w:r w:rsidRPr="00F845F8">
        <w:rPr>
          <w:rFonts w:ascii="Times New Roman" w:eastAsia="Times New Roman" w:hAnsi="Times New Roman"/>
          <w:sz w:val="24"/>
          <w:szCs w:val="24"/>
          <w:lang w:eastAsia="bg-BG"/>
        </w:rPr>
        <w:t xml:space="preserve"> “За Временната организация  и безопасността на движението при извършване на строителни  и монтажни работи по пътищата и улиците” на МРРБ от 16.08.2010 г. </w:t>
      </w:r>
    </w:p>
    <w:p w:rsidR="008068D9" w:rsidRDefault="008068D9" w:rsidP="008068D9">
      <w:pPr>
        <w:spacing w:after="0" w:line="240" w:lineRule="auto"/>
        <w:ind w:firstLine="426"/>
        <w:jc w:val="both"/>
        <w:rPr>
          <w:rFonts w:ascii="Times New Roman" w:eastAsia="Times New Roman" w:hAnsi="Times New Roman"/>
          <w:sz w:val="24"/>
          <w:szCs w:val="24"/>
          <w:lang w:eastAsia="bg-BG"/>
        </w:rPr>
      </w:pPr>
      <w:r w:rsidRPr="00F845F8">
        <w:rPr>
          <w:rFonts w:ascii="Times New Roman" w:eastAsia="Times New Roman" w:hAnsi="Times New Roman"/>
          <w:sz w:val="24"/>
          <w:szCs w:val="24"/>
          <w:lang w:eastAsia="bg-BG"/>
        </w:rPr>
        <w:t xml:space="preserve">Схемата за ВОД да </w:t>
      </w:r>
      <w:r w:rsidRPr="00F845F8">
        <w:rPr>
          <w:rFonts w:ascii="Times New Roman" w:eastAsia="Times New Roman" w:hAnsi="Times New Roman"/>
          <w:sz w:val="24"/>
          <w:szCs w:val="24"/>
        </w:rPr>
        <w:t xml:space="preserve">се съгласува със Сектор “Пътна полиция” при ОД на МВР – гр. Добрич и </w:t>
      </w:r>
      <w:r w:rsidRPr="00F845F8">
        <w:rPr>
          <w:rFonts w:ascii="Times New Roman" w:eastAsia="Times New Roman" w:hAnsi="Times New Roman"/>
          <w:sz w:val="24"/>
          <w:szCs w:val="24"/>
          <w:lang w:eastAsia="pl-PL"/>
        </w:rPr>
        <w:t xml:space="preserve">Община </w:t>
      </w:r>
      <w:r>
        <w:rPr>
          <w:rFonts w:ascii="Times New Roman" w:eastAsia="Times New Roman" w:hAnsi="Times New Roman"/>
          <w:sz w:val="24"/>
          <w:szCs w:val="24"/>
          <w:lang w:eastAsia="pl-PL"/>
        </w:rPr>
        <w:t>град Добрич</w:t>
      </w:r>
      <w:r w:rsidRPr="00F845F8">
        <w:rPr>
          <w:rFonts w:ascii="Times New Roman" w:eastAsia="Times New Roman" w:hAnsi="Times New Roman"/>
          <w:b/>
          <w:sz w:val="24"/>
          <w:szCs w:val="24"/>
          <w:lang w:eastAsia="pl-PL"/>
        </w:rPr>
        <w:t>.</w:t>
      </w:r>
    </w:p>
    <w:p w:rsidR="008068D9" w:rsidRDefault="008068D9" w:rsidP="008068D9">
      <w:pPr>
        <w:numPr>
          <w:ilvl w:val="2"/>
          <w:numId w:val="29"/>
        </w:numPr>
        <w:tabs>
          <w:tab w:val="center" w:pos="993"/>
        </w:tabs>
        <w:spacing w:after="0" w:line="240" w:lineRule="auto"/>
        <w:ind w:left="0" w:firstLine="360"/>
        <w:jc w:val="both"/>
        <w:rPr>
          <w:rFonts w:ascii="Times New Roman" w:eastAsia="Times New Roman" w:hAnsi="Times New Roman"/>
          <w:sz w:val="24"/>
          <w:szCs w:val="24"/>
          <w:lang w:eastAsia="bg-BG"/>
        </w:rPr>
      </w:pPr>
      <w:r w:rsidRPr="00F845F8">
        <w:rPr>
          <w:rFonts w:ascii="Times New Roman" w:eastAsia="Times New Roman" w:hAnsi="Times New Roman"/>
          <w:sz w:val="24"/>
          <w:szCs w:val="24"/>
        </w:rPr>
        <w:t>В процеса на строителството, Представителят на Възложителя е отговорен и изисква от Изпълнителя, а съответните контролни органи контролират спазването на правилата и нормите за здравословни и безопасни условия на труд от Изпълнителя, съгласно изискванията на ЗЗБУТ (Закона за здравословни и безопасни условия на труд). Всички разходи, свързани с осигуряването на здравословни и безопасни условия на труд на работниците са изцяло за сметка на работодателя.</w:t>
      </w:r>
    </w:p>
    <w:p w:rsidR="008068D9" w:rsidRDefault="008068D9" w:rsidP="008068D9">
      <w:pPr>
        <w:numPr>
          <w:ilvl w:val="2"/>
          <w:numId w:val="29"/>
        </w:numPr>
        <w:tabs>
          <w:tab w:val="center" w:pos="993"/>
        </w:tabs>
        <w:spacing w:after="0" w:line="240" w:lineRule="auto"/>
        <w:ind w:left="0" w:firstLine="360"/>
        <w:jc w:val="both"/>
        <w:rPr>
          <w:rFonts w:ascii="Times New Roman" w:eastAsia="Times New Roman" w:hAnsi="Times New Roman"/>
          <w:sz w:val="24"/>
          <w:szCs w:val="24"/>
          <w:lang w:eastAsia="bg-BG"/>
        </w:rPr>
      </w:pPr>
      <w:r w:rsidRPr="00F845F8">
        <w:rPr>
          <w:rFonts w:ascii="Times New Roman" w:eastAsia="Times New Roman" w:hAnsi="Times New Roman"/>
          <w:sz w:val="24"/>
          <w:szCs w:val="24"/>
        </w:rPr>
        <w:t xml:space="preserve">Изпълнителят е длъжен да сигнализира изпълнението на строителството на </w:t>
      </w:r>
      <w:r w:rsidRPr="004E1B00">
        <w:rPr>
          <w:rFonts w:ascii="Times New Roman" w:eastAsia="Times New Roman" w:hAnsi="Times New Roman"/>
          <w:sz w:val="24"/>
          <w:szCs w:val="24"/>
        </w:rPr>
        <w:t>улиците и булевардите</w:t>
      </w:r>
      <w:r w:rsidRPr="00F845F8">
        <w:rPr>
          <w:rFonts w:ascii="Times New Roman" w:eastAsia="Times New Roman" w:hAnsi="Times New Roman"/>
          <w:sz w:val="24"/>
          <w:szCs w:val="24"/>
        </w:rPr>
        <w:t xml:space="preserve">, което трябва да отговарят на изискванията на Схемите за временна организация и безопасност на движението, съгласно </w:t>
      </w:r>
      <w:r w:rsidRPr="00F845F8">
        <w:rPr>
          <w:rFonts w:ascii="Times New Roman" w:eastAsia="Times New Roman" w:hAnsi="Times New Roman"/>
          <w:b/>
          <w:bCs/>
          <w:sz w:val="24"/>
          <w:szCs w:val="24"/>
          <w:lang w:eastAsia="bg-BG"/>
        </w:rPr>
        <w:t>Наредба № 3</w:t>
      </w:r>
      <w:r w:rsidRPr="00F845F8">
        <w:rPr>
          <w:rFonts w:ascii="Times New Roman" w:eastAsia="Times New Roman" w:hAnsi="Times New Roman"/>
          <w:sz w:val="24"/>
          <w:szCs w:val="24"/>
          <w:lang w:eastAsia="bg-BG"/>
        </w:rPr>
        <w:t xml:space="preserve"> за “Временната организация и безопасността </w:t>
      </w:r>
      <w:r w:rsidRPr="00F845F8">
        <w:rPr>
          <w:rFonts w:ascii="Times New Roman" w:eastAsia="Times New Roman" w:hAnsi="Times New Roman"/>
          <w:sz w:val="24"/>
          <w:szCs w:val="24"/>
          <w:lang w:eastAsia="bg-BG"/>
        </w:rPr>
        <w:lastRenderedPageBreak/>
        <w:t>на движението при извършване на строителни и монтажни работи по пътищата и улиците” на МРРБ от 16.08.2010г.</w:t>
      </w:r>
    </w:p>
    <w:p w:rsidR="008068D9" w:rsidRDefault="008068D9" w:rsidP="008068D9">
      <w:pPr>
        <w:numPr>
          <w:ilvl w:val="2"/>
          <w:numId w:val="29"/>
        </w:numPr>
        <w:tabs>
          <w:tab w:val="center" w:pos="993"/>
        </w:tabs>
        <w:spacing w:after="0" w:line="240" w:lineRule="auto"/>
        <w:ind w:left="0" w:firstLine="360"/>
        <w:jc w:val="both"/>
        <w:rPr>
          <w:rFonts w:ascii="Times New Roman" w:eastAsia="Times New Roman" w:hAnsi="Times New Roman"/>
          <w:sz w:val="24"/>
          <w:szCs w:val="24"/>
          <w:lang w:eastAsia="bg-BG"/>
        </w:rPr>
      </w:pPr>
      <w:r w:rsidRPr="00F845F8">
        <w:rPr>
          <w:rFonts w:ascii="Times New Roman" w:eastAsia="Times New Roman" w:hAnsi="Times New Roman"/>
          <w:sz w:val="24"/>
          <w:szCs w:val="24"/>
        </w:rPr>
        <w:t xml:space="preserve">Изпълнителят трябва да създаде необходимата организация на движението вътре и около строителната площадка при стриктно спазване на изискванията на Закона за движение по пътищата. </w:t>
      </w:r>
    </w:p>
    <w:p w:rsidR="008068D9" w:rsidRPr="00F845F8" w:rsidRDefault="008068D9" w:rsidP="008068D9">
      <w:pPr>
        <w:numPr>
          <w:ilvl w:val="2"/>
          <w:numId w:val="29"/>
        </w:numPr>
        <w:tabs>
          <w:tab w:val="center" w:pos="993"/>
        </w:tabs>
        <w:spacing w:after="0" w:line="240" w:lineRule="auto"/>
        <w:ind w:left="0" w:firstLine="360"/>
        <w:jc w:val="both"/>
        <w:rPr>
          <w:rFonts w:ascii="Times New Roman" w:eastAsia="Times New Roman" w:hAnsi="Times New Roman"/>
          <w:sz w:val="24"/>
          <w:szCs w:val="24"/>
        </w:rPr>
      </w:pPr>
      <w:r w:rsidRPr="00F845F8">
        <w:rPr>
          <w:rFonts w:ascii="Times New Roman" w:eastAsia="Times New Roman" w:hAnsi="Times New Roman"/>
          <w:sz w:val="24"/>
          <w:szCs w:val="24"/>
        </w:rPr>
        <w:t>Изпълнителят е длъжен да изпълнява всички нареждания и предписания на Сектор “Пътна полиция” при ОД на МВР и на  Общинските служби</w:t>
      </w:r>
      <w:r>
        <w:rPr>
          <w:rFonts w:ascii="Times New Roman" w:eastAsia="Times New Roman" w:hAnsi="Times New Roman"/>
          <w:sz w:val="24"/>
          <w:szCs w:val="24"/>
        </w:rPr>
        <w:t>.</w:t>
      </w:r>
    </w:p>
    <w:p w:rsidR="008068D9" w:rsidRPr="00F845F8" w:rsidRDefault="008068D9" w:rsidP="008068D9">
      <w:pPr>
        <w:tabs>
          <w:tab w:val="left" w:pos="630"/>
        </w:tabs>
        <w:spacing w:after="0" w:line="240" w:lineRule="auto"/>
        <w:jc w:val="both"/>
        <w:rPr>
          <w:rFonts w:ascii="Times New Roman" w:eastAsia="Times New Roman" w:hAnsi="Times New Roman"/>
          <w:sz w:val="16"/>
          <w:szCs w:val="16"/>
        </w:rPr>
      </w:pPr>
    </w:p>
    <w:p w:rsidR="008068D9" w:rsidRPr="00F845F8" w:rsidRDefault="008068D9" w:rsidP="008068D9">
      <w:pPr>
        <w:numPr>
          <w:ilvl w:val="1"/>
          <w:numId w:val="29"/>
        </w:numPr>
        <w:spacing w:after="0" w:line="240" w:lineRule="auto"/>
        <w:jc w:val="both"/>
        <w:outlineLvl w:val="0"/>
        <w:rPr>
          <w:rFonts w:ascii="Times New Roman" w:eastAsia="Times New Roman" w:hAnsi="Times New Roman"/>
          <w:b/>
          <w:spacing w:val="40"/>
          <w:sz w:val="16"/>
          <w:szCs w:val="16"/>
        </w:rPr>
      </w:pPr>
      <w:r w:rsidRPr="00F845F8">
        <w:rPr>
          <w:rFonts w:ascii="Times New Roman" w:eastAsia="Times New Roman" w:hAnsi="Times New Roman"/>
          <w:b/>
          <w:sz w:val="24"/>
          <w:szCs w:val="24"/>
          <w:shd w:val="clear" w:color="auto" w:fill="F2F2F2"/>
        </w:rPr>
        <w:t>Изисквания за качеството на предвидените СМР</w:t>
      </w:r>
    </w:p>
    <w:p w:rsidR="008068D9" w:rsidRPr="00F845F8" w:rsidRDefault="008068D9" w:rsidP="008068D9">
      <w:pPr>
        <w:spacing w:after="0" w:line="240" w:lineRule="auto"/>
        <w:ind w:firstLine="357"/>
        <w:jc w:val="both"/>
        <w:outlineLvl w:val="0"/>
        <w:rPr>
          <w:rFonts w:ascii="Times New Roman" w:eastAsia="Times New Roman" w:hAnsi="Times New Roman"/>
          <w:b/>
          <w:spacing w:val="40"/>
          <w:sz w:val="16"/>
          <w:szCs w:val="16"/>
        </w:rPr>
      </w:pPr>
    </w:p>
    <w:p w:rsidR="008068D9" w:rsidRPr="00F845F8" w:rsidRDefault="008068D9" w:rsidP="008068D9">
      <w:pPr>
        <w:spacing w:after="0" w:line="240" w:lineRule="auto"/>
        <w:jc w:val="both"/>
        <w:rPr>
          <w:rFonts w:ascii="Times New Roman" w:eastAsia="Times New Roman" w:hAnsi="Times New Roman"/>
          <w:sz w:val="24"/>
          <w:szCs w:val="24"/>
          <w:lang w:eastAsia="bg-BG"/>
        </w:rPr>
      </w:pPr>
      <w:r w:rsidRPr="00F845F8">
        <w:rPr>
          <w:rFonts w:ascii="Times New Roman" w:eastAsia="Times New Roman" w:hAnsi="Times New Roman"/>
          <w:bCs/>
          <w:sz w:val="24"/>
          <w:szCs w:val="24"/>
        </w:rPr>
        <w:t xml:space="preserve">        Потенциалният</w:t>
      </w:r>
      <w:r w:rsidRPr="00F845F8">
        <w:rPr>
          <w:rFonts w:ascii="Times New Roman" w:eastAsia="Times New Roman" w:hAnsi="Times New Roman"/>
          <w:sz w:val="24"/>
          <w:szCs w:val="24"/>
        </w:rPr>
        <w:t xml:space="preserve"> изпълнител трябва да отговаря на следните изисквания, за гарантиране  качеството на изпълнение на строителството:</w:t>
      </w:r>
      <w:r w:rsidRPr="00F845F8">
        <w:rPr>
          <w:rFonts w:ascii="Times New Roman" w:eastAsia="Times New Roman" w:hAnsi="Times New Roman"/>
          <w:sz w:val="24"/>
          <w:szCs w:val="24"/>
          <w:lang w:eastAsia="bg-BG"/>
        </w:rPr>
        <w:t xml:space="preserve"> </w:t>
      </w:r>
    </w:p>
    <w:p w:rsidR="008068D9" w:rsidRPr="00F845F8" w:rsidRDefault="008068D9" w:rsidP="008068D9">
      <w:pPr>
        <w:tabs>
          <w:tab w:val="left" w:pos="1440"/>
        </w:tabs>
        <w:spacing w:after="0" w:line="240" w:lineRule="auto"/>
        <w:ind w:firstLine="450"/>
        <w:jc w:val="both"/>
        <w:rPr>
          <w:rFonts w:ascii="Times New Roman" w:eastAsia="Times New Roman" w:hAnsi="Times New Roman"/>
          <w:sz w:val="12"/>
          <w:szCs w:val="12"/>
        </w:rPr>
      </w:pPr>
    </w:p>
    <w:p w:rsidR="008068D9" w:rsidRDefault="008068D9" w:rsidP="008068D9">
      <w:pPr>
        <w:numPr>
          <w:ilvl w:val="2"/>
          <w:numId w:val="29"/>
        </w:numPr>
        <w:tabs>
          <w:tab w:val="left" w:pos="1134"/>
        </w:tabs>
        <w:spacing w:after="0" w:line="240" w:lineRule="auto"/>
        <w:ind w:left="0" w:firstLine="360"/>
        <w:jc w:val="both"/>
        <w:rPr>
          <w:rFonts w:ascii="Times New Roman" w:eastAsia="Times New Roman" w:hAnsi="Times New Roman"/>
          <w:sz w:val="16"/>
          <w:szCs w:val="16"/>
        </w:rPr>
      </w:pPr>
      <w:r w:rsidRPr="00F845F8">
        <w:rPr>
          <w:rFonts w:ascii="Times New Roman" w:eastAsia="Times New Roman" w:hAnsi="Times New Roman"/>
          <w:sz w:val="24"/>
          <w:szCs w:val="24"/>
        </w:rPr>
        <w:t>Изпълнителят на строителството трябва да спазва всички законови и подзаконови изисквания на нормативните актове и стандарти, регламентиращи този вид дейност и определящи необходимото ниво на качество, както и да предложи гаранции за постигането му.</w:t>
      </w:r>
    </w:p>
    <w:p w:rsidR="008068D9" w:rsidRDefault="008068D9" w:rsidP="008068D9">
      <w:pPr>
        <w:numPr>
          <w:ilvl w:val="2"/>
          <w:numId w:val="29"/>
        </w:numPr>
        <w:tabs>
          <w:tab w:val="left" w:pos="1134"/>
        </w:tabs>
        <w:spacing w:after="0" w:line="240" w:lineRule="auto"/>
        <w:ind w:left="0" w:firstLine="360"/>
        <w:jc w:val="both"/>
        <w:rPr>
          <w:rFonts w:ascii="Times New Roman" w:eastAsia="Times New Roman" w:hAnsi="Times New Roman"/>
          <w:sz w:val="16"/>
          <w:szCs w:val="16"/>
        </w:rPr>
      </w:pPr>
      <w:r w:rsidRPr="00F845F8">
        <w:rPr>
          <w:rFonts w:ascii="Times New Roman" w:eastAsia="Times New Roman" w:hAnsi="Times New Roman"/>
          <w:sz w:val="24"/>
          <w:szCs w:val="24"/>
        </w:rPr>
        <w:t>Качеството на извършените строителни работи обхваща: качество на използваните строителни материали и контрол на качеството на изпълнението на отделните видове работи.</w:t>
      </w:r>
    </w:p>
    <w:p w:rsidR="008068D9" w:rsidRPr="00F845F8" w:rsidRDefault="008068D9" w:rsidP="008068D9">
      <w:pPr>
        <w:numPr>
          <w:ilvl w:val="2"/>
          <w:numId w:val="29"/>
        </w:numPr>
        <w:tabs>
          <w:tab w:val="left" w:pos="1134"/>
        </w:tabs>
        <w:spacing w:after="0" w:line="240" w:lineRule="auto"/>
        <w:ind w:left="0" w:firstLine="360"/>
        <w:jc w:val="both"/>
        <w:rPr>
          <w:rFonts w:ascii="Times New Roman" w:eastAsia="Times New Roman" w:hAnsi="Times New Roman"/>
          <w:sz w:val="16"/>
          <w:szCs w:val="16"/>
        </w:rPr>
      </w:pPr>
      <w:r w:rsidRPr="00F845F8">
        <w:rPr>
          <w:rFonts w:ascii="Times New Roman" w:eastAsia="Times New Roman" w:hAnsi="Times New Roman"/>
          <w:sz w:val="24"/>
          <w:szCs w:val="24"/>
        </w:rPr>
        <w:t>Всички материали и изделия</w:t>
      </w:r>
      <w:r>
        <w:rPr>
          <w:rFonts w:ascii="Times New Roman" w:eastAsia="Times New Roman" w:hAnsi="Times New Roman"/>
          <w:sz w:val="24"/>
          <w:szCs w:val="24"/>
        </w:rPr>
        <w:t>,</w:t>
      </w:r>
      <w:r w:rsidRPr="00F845F8">
        <w:rPr>
          <w:rFonts w:ascii="Times New Roman" w:eastAsia="Times New Roman" w:hAnsi="Times New Roman"/>
          <w:sz w:val="24"/>
          <w:szCs w:val="24"/>
        </w:rPr>
        <w:t xml:space="preserve"> влагани в СМР на об</w:t>
      </w:r>
      <w:r>
        <w:rPr>
          <w:rFonts w:ascii="Times New Roman" w:eastAsia="Times New Roman" w:hAnsi="Times New Roman"/>
          <w:sz w:val="24"/>
          <w:szCs w:val="24"/>
        </w:rPr>
        <w:t>екта трябва да са придружени с</w:t>
      </w:r>
      <w:r w:rsidRPr="00F845F8">
        <w:rPr>
          <w:rFonts w:ascii="Times New Roman" w:eastAsia="Times New Roman" w:hAnsi="Times New Roman"/>
          <w:sz w:val="24"/>
          <w:szCs w:val="24"/>
        </w:rPr>
        <w:t xml:space="preserve"> декларации за експлоатационни показатели или декларации за характеристиките на строителни продукти от съответния производител</w:t>
      </w:r>
      <w:r w:rsidRPr="00F845F8">
        <w:rPr>
          <w:rFonts w:ascii="Times New Roman" w:eastAsia="Times New Roman" w:hAnsi="Times New Roman"/>
          <w:sz w:val="24"/>
          <w:szCs w:val="24"/>
          <w:lang w:eastAsia="bg-BG"/>
        </w:rPr>
        <w:t xml:space="preserve"> съгласно изискванията на чл. 4, ал. 1 от Наредба </w:t>
      </w:r>
      <w:r>
        <w:rPr>
          <w:rFonts w:ascii="Times New Roman" w:eastAsia="Times New Roman" w:hAnsi="Times New Roman"/>
          <w:sz w:val="24"/>
          <w:szCs w:val="24"/>
          <w:lang w:eastAsia="bg-BG"/>
        </w:rPr>
        <w:t>№ РД-02-20-1 от 5 февруари 2015</w:t>
      </w:r>
      <w:r w:rsidRPr="00F845F8">
        <w:rPr>
          <w:rFonts w:ascii="Times New Roman" w:eastAsia="Times New Roman" w:hAnsi="Times New Roman"/>
          <w:sz w:val="24"/>
          <w:szCs w:val="24"/>
          <w:lang w:eastAsia="bg-BG"/>
        </w:rPr>
        <w:t xml:space="preserve">г. за условията и реда за влагане на строителни продукти в строежите на Република България. Всички продукти подлежат на одобрение от Възложителя. </w:t>
      </w:r>
    </w:p>
    <w:p w:rsidR="008068D9" w:rsidRPr="00F845F8" w:rsidRDefault="008068D9" w:rsidP="008068D9">
      <w:pPr>
        <w:spacing w:after="0" w:line="240" w:lineRule="auto"/>
        <w:ind w:firstLine="567"/>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Изпълнителят осигурява достъп на представители на Възложителя, за проверка на </w:t>
      </w:r>
      <w:r w:rsidRPr="00F845F8">
        <w:rPr>
          <w:rFonts w:ascii="Times New Roman" w:eastAsia="Times New Roman" w:hAnsi="Times New Roman"/>
          <w:sz w:val="24"/>
          <w:szCs w:val="24"/>
          <w:lang w:eastAsia="bg-BG"/>
        </w:rPr>
        <w:t>последователност и</w:t>
      </w:r>
      <w:r w:rsidRPr="00F845F8">
        <w:rPr>
          <w:rFonts w:ascii="Times New Roman" w:eastAsia="Times New Roman" w:hAnsi="Times New Roman"/>
          <w:sz w:val="24"/>
          <w:szCs w:val="24"/>
        </w:rPr>
        <w:t xml:space="preserve"> изпълнението на използваните материали. Изпълнителят е отговорен за необходимото количество и качество на материалите. </w:t>
      </w:r>
    </w:p>
    <w:p w:rsidR="008068D9" w:rsidRPr="00F845F8" w:rsidRDefault="008068D9" w:rsidP="008068D9">
      <w:pPr>
        <w:spacing w:after="0" w:line="240" w:lineRule="auto"/>
        <w:ind w:firstLine="567"/>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Всички материали, които ще се ползват в процеса на работа, следва да се одобрят от Възложителя, на база на представяне на изискуемите документи, мостри или чрез проби. </w:t>
      </w:r>
    </w:p>
    <w:p w:rsidR="008068D9" w:rsidRPr="00F845F8" w:rsidRDefault="008068D9" w:rsidP="008068D9">
      <w:pPr>
        <w:spacing w:after="0" w:line="240" w:lineRule="auto"/>
        <w:ind w:firstLine="567"/>
        <w:jc w:val="both"/>
        <w:rPr>
          <w:rFonts w:ascii="Times New Roman" w:eastAsia="Times New Roman" w:hAnsi="Times New Roman"/>
          <w:sz w:val="24"/>
          <w:szCs w:val="24"/>
        </w:rPr>
      </w:pPr>
      <w:r w:rsidRPr="00F845F8">
        <w:rPr>
          <w:rFonts w:ascii="Times New Roman" w:eastAsia="Times New Roman" w:hAnsi="Times New Roman"/>
          <w:sz w:val="24"/>
          <w:szCs w:val="24"/>
        </w:rPr>
        <w:t>Изпълнителят следва да осигури съответствието на доставените за влагане на обекта материали без дефекти. Изпълнителят следва да извършва визуална проверка и да проверява документите по доставките, както и други, свързани с това дейности. Материали, които не съответстват на изискванията на техническите спецификации и действащите стандарти, следва да се отстранят незабавно от обекта. Материалите следва да се съхраняват и опазват по начин, осигуряващ защита от кражби или влошаване на техническите им характеристики. Материалите, които са негодни - увредени или замърсени, не могат да се влагат в обектите и следва да се заменят, без да се изискват допълнителни средства от Възложителя.</w:t>
      </w:r>
    </w:p>
    <w:p w:rsidR="008068D9" w:rsidRPr="00F845F8" w:rsidRDefault="008068D9" w:rsidP="008068D9">
      <w:pPr>
        <w:spacing w:after="0" w:line="240" w:lineRule="auto"/>
        <w:ind w:firstLine="567"/>
        <w:jc w:val="both"/>
        <w:rPr>
          <w:rFonts w:ascii="Times New Roman" w:eastAsia="Times New Roman" w:hAnsi="Times New Roman"/>
          <w:sz w:val="24"/>
          <w:szCs w:val="24"/>
        </w:rPr>
      </w:pPr>
    </w:p>
    <w:p w:rsidR="008068D9" w:rsidRPr="00F845F8" w:rsidRDefault="008068D9" w:rsidP="008068D9">
      <w:pPr>
        <w:numPr>
          <w:ilvl w:val="1"/>
          <w:numId w:val="29"/>
        </w:numPr>
        <w:spacing w:after="0" w:line="240" w:lineRule="auto"/>
        <w:jc w:val="both"/>
        <w:outlineLvl w:val="0"/>
        <w:rPr>
          <w:rFonts w:ascii="Times New Roman" w:eastAsia="Times New Roman" w:hAnsi="Times New Roman"/>
          <w:b/>
          <w:spacing w:val="40"/>
          <w:sz w:val="16"/>
          <w:szCs w:val="16"/>
          <w:lang w:val="ru-RU"/>
        </w:rPr>
      </w:pPr>
      <w:r w:rsidRPr="00F845F8">
        <w:rPr>
          <w:rFonts w:ascii="Times New Roman" w:eastAsia="Times New Roman" w:hAnsi="Times New Roman"/>
          <w:b/>
          <w:sz w:val="24"/>
          <w:szCs w:val="24"/>
          <w:shd w:val="clear" w:color="auto" w:fill="D9D9D9"/>
        </w:rPr>
        <w:t>Изисквания към технология на изпълнението</w:t>
      </w:r>
    </w:p>
    <w:p w:rsidR="008068D9" w:rsidRPr="00F845F8" w:rsidRDefault="008068D9" w:rsidP="008068D9">
      <w:pPr>
        <w:spacing w:after="0" w:line="240" w:lineRule="auto"/>
        <w:ind w:firstLine="448"/>
        <w:jc w:val="both"/>
        <w:outlineLvl w:val="0"/>
        <w:rPr>
          <w:rFonts w:ascii="Times New Roman" w:eastAsia="Times New Roman" w:hAnsi="Times New Roman"/>
          <w:sz w:val="16"/>
          <w:szCs w:val="16"/>
          <w:lang w:val="ru-RU"/>
        </w:rPr>
      </w:pPr>
    </w:p>
    <w:p w:rsidR="008068D9" w:rsidRPr="00F845F8" w:rsidRDefault="008068D9" w:rsidP="008068D9">
      <w:pPr>
        <w:tabs>
          <w:tab w:val="left" w:pos="1440"/>
        </w:tabs>
        <w:spacing w:after="0" w:line="240" w:lineRule="auto"/>
        <w:ind w:firstLine="450"/>
        <w:jc w:val="both"/>
        <w:rPr>
          <w:rFonts w:ascii="Times New Roman" w:eastAsia="Times New Roman" w:hAnsi="Times New Roman"/>
          <w:sz w:val="24"/>
          <w:szCs w:val="24"/>
          <w:lang w:eastAsia="bg-BG"/>
        </w:rPr>
      </w:pPr>
      <w:r w:rsidRPr="00F845F8">
        <w:rPr>
          <w:rFonts w:ascii="Times New Roman" w:eastAsia="Times New Roman" w:hAnsi="Times New Roman"/>
          <w:sz w:val="24"/>
          <w:szCs w:val="24"/>
        </w:rPr>
        <w:t>При изпълнение на строително-монтажните работи, изпълнителят трябва да спазва изискванията към технологията на съответния вид работа от ПИПСМР - „Правилник за извършване и приемане на строително-монтажните работи” – раздел „</w:t>
      </w:r>
      <w:r w:rsidRPr="004479CF">
        <w:rPr>
          <w:rFonts w:ascii="Times New Roman" w:eastAsia="Times New Roman" w:hAnsi="Times New Roman"/>
          <w:sz w:val="24"/>
          <w:szCs w:val="24"/>
          <w:lang w:eastAsia="bg-BG"/>
        </w:rPr>
        <w:t>Стоманени конструкции</w:t>
      </w:r>
      <w:r w:rsidRPr="00F845F8">
        <w:rPr>
          <w:rFonts w:ascii="Times New Roman" w:eastAsia="Times New Roman" w:hAnsi="Times New Roman"/>
          <w:sz w:val="24"/>
          <w:szCs w:val="24"/>
        </w:rPr>
        <w:t>”</w:t>
      </w:r>
      <w:r w:rsidRPr="004479CF">
        <w:rPr>
          <w:rFonts w:ascii="Times New Roman" w:eastAsia="Times New Roman" w:hAnsi="Times New Roman"/>
          <w:sz w:val="24"/>
          <w:szCs w:val="24"/>
        </w:rPr>
        <w:t xml:space="preserve"> и </w:t>
      </w:r>
      <w:r w:rsidRPr="004479CF">
        <w:rPr>
          <w:rFonts w:ascii="Times New Roman" w:hAnsi="Times New Roman"/>
          <w:sz w:val="24"/>
          <w:szCs w:val="24"/>
        </w:rPr>
        <w:t>Правила за контрол и приемане на бетонни и стоманобетонни конструкции</w:t>
      </w:r>
      <w:r w:rsidRPr="00F845F8">
        <w:rPr>
          <w:rFonts w:ascii="Times New Roman" w:eastAsia="Times New Roman" w:hAnsi="Times New Roman"/>
          <w:sz w:val="24"/>
          <w:szCs w:val="24"/>
        </w:rPr>
        <w:t>.</w:t>
      </w:r>
      <w:r w:rsidRPr="00F845F8">
        <w:rPr>
          <w:rFonts w:ascii="Times New Roman" w:eastAsia="Times New Roman" w:hAnsi="Times New Roman"/>
          <w:sz w:val="24"/>
          <w:szCs w:val="24"/>
          <w:lang w:eastAsia="bg-BG"/>
        </w:rPr>
        <w:t xml:space="preserve"> </w:t>
      </w:r>
    </w:p>
    <w:p w:rsidR="008068D9" w:rsidRPr="00F845F8" w:rsidRDefault="008068D9" w:rsidP="008068D9">
      <w:pPr>
        <w:tabs>
          <w:tab w:val="left" w:pos="1440"/>
        </w:tabs>
        <w:spacing w:after="0" w:line="240" w:lineRule="auto"/>
        <w:ind w:firstLine="450"/>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                                    </w:t>
      </w:r>
    </w:p>
    <w:p w:rsidR="008068D9" w:rsidRPr="00F845F8" w:rsidRDefault="008068D9" w:rsidP="008068D9">
      <w:pPr>
        <w:numPr>
          <w:ilvl w:val="1"/>
          <w:numId w:val="29"/>
        </w:numPr>
        <w:spacing w:after="0" w:line="240" w:lineRule="auto"/>
        <w:jc w:val="both"/>
        <w:outlineLvl w:val="0"/>
        <w:rPr>
          <w:rFonts w:ascii="Times New Roman" w:eastAsia="Times New Roman" w:hAnsi="Times New Roman"/>
          <w:b/>
          <w:spacing w:val="40"/>
          <w:sz w:val="24"/>
          <w:szCs w:val="24"/>
        </w:rPr>
      </w:pPr>
      <w:r w:rsidRPr="00F845F8">
        <w:rPr>
          <w:rFonts w:ascii="Times New Roman" w:eastAsia="Times New Roman" w:hAnsi="Times New Roman"/>
          <w:b/>
          <w:sz w:val="24"/>
          <w:szCs w:val="24"/>
          <w:shd w:val="clear" w:color="auto" w:fill="D9D9D9"/>
        </w:rPr>
        <w:t>Изисквания за опазване на околната среда</w:t>
      </w:r>
    </w:p>
    <w:p w:rsidR="008068D9" w:rsidRPr="00F845F8" w:rsidRDefault="008068D9" w:rsidP="008068D9">
      <w:pPr>
        <w:tabs>
          <w:tab w:val="left" w:pos="1440"/>
        </w:tabs>
        <w:spacing w:after="0" w:line="240" w:lineRule="auto"/>
        <w:ind w:firstLine="360"/>
        <w:jc w:val="both"/>
        <w:rPr>
          <w:rFonts w:ascii="Times New Roman" w:eastAsia="Times New Roman" w:hAnsi="Times New Roman"/>
          <w:sz w:val="16"/>
          <w:szCs w:val="16"/>
          <w:lang w:val="ru-RU"/>
        </w:rPr>
      </w:pPr>
    </w:p>
    <w:p w:rsidR="008068D9" w:rsidRDefault="008068D9" w:rsidP="008068D9">
      <w:pPr>
        <w:numPr>
          <w:ilvl w:val="2"/>
          <w:numId w:val="29"/>
        </w:numPr>
        <w:tabs>
          <w:tab w:val="left" w:pos="851"/>
        </w:tabs>
        <w:spacing w:after="0" w:line="240" w:lineRule="auto"/>
        <w:ind w:left="0" w:firstLine="284"/>
        <w:jc w:val="both"/>
        <w:rPr>
          <w:rFonts w:ascii="Times New Roman" w:eastAsia="Times New Roman" w:hAnsi="Times New Roman"/>
          <w:sz w:val="12"/>
          <w:szCs w:val="12"/>
        </w:rPr>
      </w:pPr>
      <w:r w:rsidRPr="00F845F8">
        <w:rPr>
          <w:rFonts w:ascii="Times New Roman" w:eastAsia="Times New Roman" w:hAnsi="Times New Roman"/>
          <w:sz w:val="24"/>
          <w:szCs w:val="24"/>
        </w:rPr>
        <w:t xml:space="preserve">Изпълнителят трябва да предвиди всички мерки за предотвратяване на замърсяването със </w:t>
      </w:r>
      <w:r>
        <w:rPr>
          <w:rFonts w:ascii="Times New Roman" w:eastAsia="Times New Roman" w:hAnsi="Times New Roman"/>
          <w:sz w:val="24"/>
          <w:szCs w:val="24"/>
        </w:rPr>
        <w:t xml:space="preserve">строителни отпадъци на улиците </w:t>
      </w:r>
      <w:r w:rsidRPr="00F845F8">
        <w:rPr>
          <w:rFonts w:ascii="Times New Roman" w:eastAsia="Times New Roman" w:hAnsi="Times New Roman"/>
          <w:sz w:val="24"/>
          <w:szCs w:val="24"/>
        </w:rPr>
        <w:t>и тротоарите, намиращи се до строителната площадка и използвани за движение на автомобили, техника и пешеходци, свързани с изграждането на обекта.</w:t>
      </w:r>
    </w:p>
    <w:p w:rsidR="008068D9" w:rsidRDefault="008068D9" w:rsidP="008068D9">
      <w:pPr>
        <w:numPr>
          <w:ilvl w:val="2"/>
          <w:numId w:val="29"/>
        </w:numPr>
        <w:tabs>
          <w:tab w:val="left" w:pos="851"/>
        </w:tabs>
        <w:spacing w:after="0" w:line="240" w:lineRule="auto"/>
        <w:ind w:left="0" w:firstLine="284"/>
        <w:jc w:val="both"/>
        <w:rPr>
          <w:rFonts w:ascii="Times New Roman" w:eastAsia="Times New Roman" w:hAnsi="Times New Roman"/>
          <w:sz w:val="12"/>
          <w:szCs w:val="12"/>
        </w:rPr>
      </w:pPr>
      <w:r w:rsidRPr="00F845F8">
        <w:rPr>
          <w:rFonts w:ascii="Times New Roman" w:eastAsia="Times New Roman" w:hAnsi="Times New Roman"/>
          <w:sz w:val="24"/>
          <w:szCs w:val="24"/>
        </w:rPr>
        <w:lastRenderedPageBreak/>
        <w:t xml:space="preserve">Да приложи ефективен контрол върху движението на използваните от него автомобили и техника, както и върху складирането на материали, отпадъци и други по </w:t>
      </w:r>
      <w:r>
        <w:rPr>
          <w:rFonts w:ascii="Times New Roman" w:eastAsia="Times New Roman" w:hAnsi="Times New Roman"/>
          <w:sz w:val="24"/>
          <w:szCs w:val="24"/>
        </w:rPr>
        <w:t>улиците</w:t>
      </w:r>
      <w:r w:rsidRPr="00F845F8">
        <w:rPr>
          <w:rFonts w:ascii="Times New Roman" w:eastAsia="Times New Roman" w:hAnsi="Times New Roman"/>
          <w:sz w:val="24"/>
          <w:szCs w:val="24"/>
        </w:rPr>
        <w:t>, свързани с обслужването на строителството.</w:t>
      </w:r>
    </w:p>
    <w:p w:rsidR="008068D9" w:rsidRDefault="008068D9" w:rsidP="008068D9">
      <w:pPr>
        <w:numPr>
          <w:ilvl w:val="2"/>
          <w:numId w:val="29"/>
        </w:numPr>
        <w:tabs>
          <w:tab w:val="left" w:pos="851"/>
        </w:tabs>
        <w:spacing w:after="0" w:line="240" w:lineRule="auto"/>
        <w:ind w:left="0" w:firstLine="284"/>
        <w:jc w:val="both"/>
        <w:rPr>
          <w:rFonts w:ascii="Times New Roman" w:eastAsia="Times New Roman" w:hAnsi="Times New Roman"/>
          <w:sz w:val="12"/>
          <w:szCs w:val="12"/>
        </w:rPr>
      </w:pPr>
      <w:r w:rsidRPr="00F845F8">
        <w:rPr>
          <w:rFonts w:ascii="Times New Roman" w:eastAsia="Times New Roman" w:hAnsi="Times New Roman"/>
          <w:sz w:val="24"/>
          <w:szCs w:val="24"/>
        </w:rPr>
        <w:t xml:space="preserve">Изпълнителят е длъжен да отстрани за своя сметка всички складирани по </w:t>
      </w:r>
      <w:r w:rsidRPr="00F845F8">
        <w:rPr>
          <w:rFonts w:ascii="Times New Roman" w:eastAsia="Times New Roman" w:hAnsi="Times New Roman"/>
          <w:sz w:val="24"/>
          <w:szCs w:val="24"/>
          <w:lang w:eastAsia="bg-BG"/>
        </w:rPr>
        <w:t xml:space="preserve">тези </w:t>
      </w:r>
      <w:r>
        <w:rPr>
          <w:rFonts w:ascii="Times New Roman" w:eastAsia="Times New Roman" w:hAnsi="Times New Roman"/>
          <w:sz w:val="24"/>
          <w:szCs w:val="24"/>
          <w:lang w:eastAsia="bg-BG"/>
        </w:rPr>
        <w:t>улици</w:t>
      </w:r>
      <w:r w:rsidRPr="00F845F8">
        <w:rPr>
          <w:rFonts w:ascii="Times New Roman" w:eastAsia="Times New Roman" w:hAnsi="Times New Roman"/>
          <w:sz w:val="24"/>
          <w:szCs w:val="24"/>
          <w:lang w:eastAsia="bg-BG"/>
        </w:rPr>
        <w:t xml:space="preserve"> отпадъци и да почисти платното за движение</w:t>
      </w:r>
      <w:r>
        <w:rPr>
          <w:rFonts w:ascii="Times New Roman" w:eastAsia="Times New Roman" w:hAnsi="Times New Roman"/>
          <w:sz w:val="24"/>
          <w:szCs w:val="24"/>
          <w:lang w:eastAsia="bg-BG"/>
        </w:rPr>
        <w:t xml:space="preserve"> </w:t>
      </w:r>
      <w:r w:rsidRPr="00F845F8">
        <w:rPr>
          <w:rFonts w:ascii="Times New Roman" w:eastAsia="Times New Roman" w:hAnsi="Times New Roman"/>
          <w:sz w:val="24"/>
          <w:szCs w:val="24"/>
          <w:lang w:eastAsia="bg-BG"/>
        </w:rPr>
        <w:t>и тротоарите на всички участъци, замърсени с отпадъци по негова вина, включително и измиването им с вода.</w:t>
      </w:r>
      <w:r w:rsidRPr="00F845F8">
        <w:rPr>
          <w:rFonts w:ascii="Times New Roman" w:eastAsia="Lucida Sans Unicode" w:hAnsi="Times New Roman" w:cs="Tahoma"/>
          <w:bCs/>
          <w:kern w:val="3"/>
          <w:sz w:val="24"/>
          <w:szCs w:val="24"/>
          <w:lang w:eastAsia="bg-BG" w:bidi="bg-BG"/>
        </w:rPr>
        <w:t xml:space="preserve"> </w:t>
      </w:r>
    </w:p>
    <w:p w:rsidR="008068D9" w:rsidRPr="00F845F8" w:rsidRDefault="008068D9" w:rsidP="008068D9">
      <w:pPr>
        <w:numPr>
          <w:ilvl w:val="2"/>
          <w:numId w:val="29"/>
        </w:numPr>
        <w:tabs>
          <w:tab w:val="left" w:pos="851"/>
        </w:tabs>
        <w:spacing w:after="0" w:line="240" w:lineRule="auto"/>
        <w:ind w:left="0" w:firstLine="284"/>
        <w:jc w:val="both"/>
        <w:rPr>
          <w:rFonts w:ascii="Times New Roman" w:eastAsia="Times New Roman" w:hAnsi="Times New Roman"/>
          <w:sz w:val="12"/>
          <w:szCs w:val="12"/>
        </w:rPr>
      </w:pPr>
      <w:r w:rsidRPr="00F845F8">
        <w:rPr>
          <w:rFonts w:ascii="Times New Roman" w:eastAsia="Times New Roman" w:hAnsi="Times New Roman"/>
          <w:sz w:val="24"/>
          <w:szCs w:val="20"/>
        </w:rPr>
        <w:t>По време на изпълнение на строежа, строителят следва да спазва разпоредбите на нормативните актове, действащи в Република България, относно опазването на околната среда и произтичащите от тях задължения.</w:t>
      </w:r>
      <w:r w:rsidRPr="00F845F8">
        <w:rPr>
          <w:rFonts w:ascii="Times New Roman" w:eastAsia="Times New Roman" w:hAnsi="Times New Roman"/>
          <w:snapToGrid w:val="0"/>
          <w:sz w:val="24"/>
          <w:szCs w:val="20"/>
        </w:rPr>
        <w:t xml:space="preserve"> Всички разходи за възстановяване на качествата на околната среда се възстановяват от </w:t>
      </w:r>
      <w:r w:rsidRPr="00F845F8">
        <w:rPr>
          <w:rFonts w:ascii="Times New Roman" w:eastAsia="Times New Roman" w:hAnsi="Times New Roman"/>
          <w:sz w:val="24"/>
          <w:szCs w:val="20"/>
        </w:rPr>
        <w:t>строителя</w:t>
      </w:r>
      <w:r w:rsidRPr="00F845F8">
        <w:rPr>
          <w:rFonts w:ascii="Times New Roman" w:eastAsia="Times New Roman" w:hAnsi="Times New Roman"/>
          <w:snapToGrid w:val="0"/>
          <w:sz w:val="24"/>
          <w:szCs w:val="20"/>
        </w:rPr>
        <w:t>.</w:t>
      </w:r>
      <w:r w:rsidRPr="00F845F8">
        <w:rPr>
          <w:rFonts w:ascii="Times New Roman" w:eastAsia="Lucida Sans Unicode" w:hAnsi="Times New Roman" w:cs="Tahoma"/>
          <w:bCs/>
          <w:kern w:val="3"/>
          <w:sz w:val="24"/>
          <w:szCs w:val="20"/>
          <w:lang w:eastAsia="bg-BG" w:bidi="bg-BG"/>
        </w:rPr>
        <w:t xml:space="preserve"> </w:t>
      </w:r>
    </w:p>
    <w:p w:rsidR="008068D9" w:rsidRPr="00F845F8" w:rsidRDefault="008068D9" w:rsidP="008068D9">
      <w:pPr>
        <w:tabs>
          <w:tab w:val="left" w:pos="1440"/>
        </w:tabs>
        <w:spacing w:after="0" w:line="240" w:lineRule="auto"/>
        <w:jc w:val="both"/>
        <w:rPr>
          <w:rFonts w:ascii="Times New Roman" w:eastAsia="Times New Roman" w:hAnsi="Times New Roman"/>
          <w:snapToGrid w:val="0"/>
          <w:sz w:val="16"/>
          <w:szCs w:val="16"/>
        </w:rPr>
      </w:pPr>
    </w:p>
    <w:p w:rsidR="008068D9" w:rsidRPr="00F845F8" w:rsidRDefault="008068D9" w:rsidP="008068D9">
      <w:pPr>
        <w:tabs>
          <w:tab w:val="left" w:pos="1440"/>
        </w:tabs>
        <w:spacing w:after="0" w:line="240" w:lineRule="auto"/>
        <w:ind w:left="284" w:firstLine="425"/>
        <w:jc w:val="both"/>
        <w:rPr>
          <w:rFonts w:ascii="Times New Roman" w:eastAsia="Times New Roman" w:hAnsi="Times New Roman"/>
          <w:snapToGrid w:val="0"/>
          <w:sz w:val="24"/>
          <w:szCs w:val="24"/>
        </w:rPr>
      </w:pPr>
      <w:r w:rsidRPr="00F845F8">
        <w:rPr>
          <w:rFonts w:ascii="Times New Roman" w:eastAsia="Times New Roman" w:hAnsi="Times New Roman"/>
          <w:snapToGrid w:val="0"/>
          <w:sz w:val="24"/>
          <w:szCs w:val="24"/>
        </w:rPr>
        <w:t xml:space="preserve">Лицата, при чиято дейност се образуват строителни отпадъци, следва да предприемат мерки за предотвратяване или намаляване на количеството им, а при възникване на замърсяване тези лица са длъжни да предприемат незабавно действия за ограничаване на последиците от него върху здравето на хората и околната среда. </w:t>
      </w:r>
    </w:p>
    <w:p w:rsidR="008068D9" w:rsidRPr="00F845F8" w:rsidRDefault="008068D9" w:rsidP="008068D9">
      <w:pPr>
        <w:tabs>
          <w:tab w:val="left" w:pos="1440"/>
        </w:tabs>
        <w:spacing w:after="0" w:line="240" w:lineRule="auto"/>
        <w:ind w:firstLine="360"/>
        <w:jc w:val="both"/>
        <w:rPr>
          <w:rFonts w:ascii="Times New Roman" w:eastAsia="Times New Roman" w:hAnsi="Times New Roman"/>
          <w:snapToGrid w:val="0"/>
          <w:sz w:val="16"/>
          <w:szCs w:val="16"/>
          <w:lang w:val="ru-RU"/>
        </w:rPr>
      </w:pPr>
    </w:p>
    <w:p w:rsidR="008068D9" w:rsidRPr="00F845F8" w:rsidRDefault="008068D9" w:rsidP="008068D9">
      <w:pPr>
        <w:widowControl w:val="0"/>
        <w:numPr>
          <w:ilvl w:val="2"/>
          <w:numId w:val="29"/>
        </w:numPr>
        <w:tabs>
          <w:tab w:val="right" w:pos="851"/>
        </w:tabs>
        <w:suppressAutoHyphens/>
        <w:autoSpaceDN w:val="0"/>
        <w:spacing w:after="0" w:line="240" w:lineRule="auto"/>
        <w:ind w:left="0" w:firstLine="284"/>
        <w:jc w:val="both"/>
        <w:textAlignment w:val="baseline"/>
        <w:rPr>
          <w:rFonts w:ascii="Times New Roman" w:eastAsia="Lucida Sans Unicode" w:hAnsi="Times New Roman" w:cs="Tahoma"/>
          <w:i/>
          <w:kern w:val="3"/>
          <w:sz w:val="24"/>
          <w:szCs w:val="24"/>
          <w:lang w:eastAsia="bg-BG" w:bidi="bg-BG"/>
        </w:rPr>
      </w:pPr>
      <w:r w:rsidRPr="00F845F8">
        <w:rPr>
          <w:rFonts w:ascii="Times New Roman" w:eastAsia="Lucida Sans Unicode" w:hAnsi="Times New Roman" w:cs="Tahoma"/>
          <w:snapToGrid w:val="0"/>
          <w:kern w:val="3"/>
          <w:sz w:val="24"/>
          <w:szCs w:val="24"/>
          <w:lang w:bidi="bg-BG"/>
        </w:rPr>
        <w:t>Съгласно Закона за управление на отпадъците /</w:t>
      </w:r>
      <w:proofErr w:type="spellStart"/>
      <w:r w:rsidRPr="00F845F8">
        <w:rPr>
          <w:rFonts w:ascii="Times New Roman" w:eastAsia="Lucida Sans Unicode" w:hAnsi="Times New Roman" w:cs="Tahoma"/>
          <w:snapToGrid w:val="0"/>
          <w:kern w:val="3"/>
          <w:sz w:val="24"/>
          <w:szCs w:val="24"/>
          <w:lang w:bidi="bg-BG"/>
        </w:rPr>
        <w:t>обн.ДВ</w:t>
      </w:r>
      <w:proofErr w:type="spellEnd"/>
      <w:r w:rsidRPr="00F845F8">
        <w:rPr>
          <w:rFonts w:ascii="Times New Roman" w:eastAsia="Lucida Sans Unicode" w:hAnsi="Times New Roman" w:cs="Tahoma"/>
          <w:snapToGrid w:val="0"/>
          <w:kern w:val="3"/>
          <w:sz w:val="24"/>
          <w:szCs w:val="24"/>
          <w:lang w:bidi="bg-BG"/>
        </w:rPr>
        <w:t xml:space="preserve">, бр.53/13.07.2012 г./ третирането на същите </w:t>
      </w:r>
      <w:r w:rsidRPr="00F845F8">
        <w:rPr>
          <w:rFonts w:ascii="Times New Roman" w:eastAsia="Lucida Sans Unicode" w:hAnsi="Times New Roman" w:cs="Tahoma"/>
          <w:bCs/>
          <w:kern w:val="3"/>
          <w:sz w:val="24"/>
          <w:szCs w:val="24"/>
          <w:lang w:eastAsia="bg-BG" w:bidi="bg-BG"/>
        </w:rPr>
        <w:t>да се извършва</w:t>
      </w:r>
      <w:r w:rsidRPr="00F845F8">
        <w:rPr>
          <w:rFonts w:ascii="Times New Roman" w:eastAsia="Lucida Sans Unicode" w:hAnsi="Times New Roman" w:cs="Tahoma"/>
          <w:kern w:val="3"/>
          <w:sz w:val="24"/>
          <w:szCs w:val="24"/>
          <w:lang w:eastAsia="bg-BG" w:bidi="bg-BG"/>
        </w:rPr>
        <w:t xml:space="preserve"> </w:t>
      </w:r>
      <w:r w:rsidRPr="00F845F8">
        <w:rPr>
          <w:rFonts w:ascii="Times New Roman" w:eastAsia="Lucida Sans Unicode" w:hAnsi="Times New Roman"/>
          <w:snapToGrid w:val="0"/>
          <w:kern w:val="3"/>
          <w:sz w:val="24"/>
          <w:szCs w:val="24"/>
          <w:lang w:bidi="bg-BG"/>
        </w:rPr>
        <w:t>съгласно</w:t>
      </w:r>
      <w:r w:rsidRPr="00F845F8">
        <w:rPr>
          <w:rFonts w:ascii="Times New Roman" w:eastAsia="Lucida Sans Unicode" w:hAnsi="Times New Roman"/>
          <w:kern w:val="3"/>
          <w:sz w:val="24"/>
          <w:szCs w:val="24"/>
          <w:lang w:eastAsia="bg-BG" w:bidi="bg-BG"/>
        </w:rPr>
        <w:t xml:space="preserve"> </w:t>
      </w:r>
      <w:r w:rsidRPr="00F845F8">
        <w:rPr>
          <w:rFonts w:ascii="Times New Roman" w:eastAsia="Lucida Sans Unicode" w:hAnsi="Times New Roman"/>
          <w:i/>
          <w:kern w:val="3"/>
          <w:sz w:val="24"/>
          <w:szCs w:val="24"/>
          <w:lang w:eastAsia="bg-BG" w:bidi="bg-BG"/>
        </w:rPr>
        <w:t xml:space="preserve">„Наредба за УСО и за влагане на рециклирани строителни материали” на МС от 05.12.2017г., </w:t>
      </w:r>
      <w:proofErr w:type="spellStart"/>
      <w:r w:rsidRPr="00F845F8">
        <w:rPr>
          <w:rFonts w:ascii="Times New Roman" w:eastAsia="Lucida Sans Unicode" w:hAnsi="Times New Roman"/>
          <w:kern w:val="3"/>
          <w:sz w:val="24"/>
          <w:szCs w:val="24"/>
          <w:lang w:eastAsia="bg-BG" w:bidi="bg-BG"/>
        </w:rPr>
        <w:t>Обн</w:t>
      </w:r>
      <w:proofErr w:type="spellEnd"/>
      <w:r w:rsidRPr="00F845F8">
        <w:rPr>
          <w:rFonts w:ascii="Times New Roman" w:eastAsia="Lucida Sans Unicode" w:hAnsi="Times New Roman"/>
          <w:kern w:val="3"/>
          <w:sz w:val="24"/>
          <w:szCs w:val="24"/>
          <w:lang w:eastAsia="bg-BG" w:bidi="bg-BG"/>
        </w:rPr>
        <w:t>. ДВ. бр.98 от 8 Декември 2017г.</w:t>
      </w:r>
    </w:p>
    <w:p w:rsidR="008068D9" w:rsidRPr="00F845F8" w:rsidRDefault="008068D9" w:rsidP="008068D9">
      <w:pPr>
        <w:widowControl w:val="0"/>
        <w:suppressAutoHyphens/>
        <w:autoSpaceDN w:val="0"/>
        <w:spacing w:after="0" w:line="240" w:lineRule="auto"/>
        <w:jc w:val="both"/>
        <w:textAlignment w:val="baseline"/>
        <w:rPr>
          <w:rFonts w:ascii="Times New Roman" w:eastAsia="Lucida Sans Unicode" w:hAnsi="Times New Roman" w:cs="Tahoma"/>
          <w:i/>
          <w:kern w:val="3"/>
          <w:sz w:val="16"/>
          <w:szCs w:val="16"/>
          <w:lang w:eastAsia="bg-BG" w:bidi="bg-BG"/>
        </w:rPr>
      </w:pPr>
    </w:p>
    <w:p w:rsidR="008068D9" w:rsidRPr="00F845F8" w:rsidRDefault="008068D9" w:rsidP="008068D9">
      <w:pPr>
        <w:tabs>
          <w:tab w:val="left" w:pos="1440"/>
        </w:tabs>
        <w:spacing w:after="0" w:line="240" w:lineRule="auto"/>
        <w:ind w:left="284" w:firstLine="76"/>
        <w:jc w:val="both"/>
        <w:rPr>
          <w:rFonts w:ascii="Times New Roman" w:eastAsia="Times New Roman" w:hAnsi="Times New Roman"/>
          <w:snapToGrid w:val="0"/>
          <w:sz w:val="16"/>
          <w:szCs w:val="16"/>
        </w:rPr>
      </w:pPr>
      <w:r w:rsidRPr="00F845F8">
        <w:rPr>
          <w:rFonts w:ascii="Times New Roman" w:eastAsia="Times New Roman" w:hAnsi="Times New Roman"/>
          <w:snapToGrid w:val="0"/>
          <w:sz w:val="24"/>
          <w:szCs w:val="24"/>
        </w:rPr>
        <w:t xml:space="preserve"> Забранено е изоставянето и нерегламентираното изхвърляне на отпадъците. За нарушения на изискванията към изпълнителните по време на строителните работи се носи административно-наказателна отговорност по реда глава VІ, Раздел  ІІ от Закона за управление на отпадъците. </w:t>
      </w:r>
    </w:p>
    <w:p w:rsidR="008068D9" w:rsidRPr="00F845F8" w:rsidRDefault="008068D9" w:rsidP="008068D9">
      <w:pPr>
        <w:tabs>
          <w:tab w:val="left" w:pos="1440"/>
        </w:tabs>
        <w:spacing w:after="0" w:line="240" w:lineRule="auto"/>
        <w:jc w:val="both"/>
        <w:rPr>
          <w:rFonts w:ascii="Times New Roman" w:eastAsia="Times New Roman" w:hAnsi="Times New Roman"/>
          <w:snapToGrid w:val="0"/>
          <w:sz w:val="16"/>
          <w:szCs w:val="16"/>
        </w:rPr>
      </w:pPr>
    </w:p>
    <w:p w:rsidR="008068D9" w:rsidRPr="00F845F8" w:rsidRDefault="008068D9" w:rsidP="008068D9">
      <w:pPr>
        <w:numPr>
          <w:ilvl w:val="2"/>
          <w:numId w:val="29"/>
        </w:numPr>
        <w:tabs>
          <w:tab w:val="left" w:pos="993"/>
        </w:tabs>
        <w:spacing w:after="0" w:line="240" w:lineRule="auto"/>
        <w:ind w:left="0" w:firstLine="360"/>
        <w:jc w:val="both"/>
        <w:rPr>
          <w:rFonts w:ascii="Times New Roman" w:eastAsia="Times New Roman" w:hAnsi="Times New Roman"/>
          <w:snapToGrid w:val="0"/>
          <w:sz w:val="24"/>
          <w:szCs w:val="24"/>
        </w:rPr>
      </w:pPr>
      <w:r w:rsidRPr="00F845F8">
        <w:rPr>
          <w:rFonts w:ascii="Times New Roman" w:eastAsia="Times New Roman" w:hAnsi="Times New Roman"/>
          <w:snapToGrid w:val="0"/>
          <w:sz w:val="24"/>
          <w:szCs w:val="24"/>
        </w:rPr>
        <w:t>Третирането и транспортирането на отпадъците от строителни площадки се извършват от изпълнителя на строителството или от друго лице въз основа на одобрен от общинската администрация ПУСО съгласно</w:t>
      </w:r>
      <w:r w:rsidRPr="00F845F8">
        <w:rPr>
          <w:rFonts w:ascii="Times New Roman" w:eastAsia="Times New Roman" w:hAnsi="Times New Roman"/>
          <w:sz w:val="24"/>
          <w:szCs w:val="24"/>
          <w:lang w:eastAsia="bg-BG"/>
        </w:rPr>
        <w:t xml:space="preserve"> </w:t>
      </w:r>
      <w:r w:rsidRPr="00F845F8">
        <w:rPr>
          <w:rFonts w:ascii="Times New Roman" w:eastAsia="Times New Roman" w:hAnsi="Times New Roman"/>
          <w:i/>
          <w:sz w:val="24"/>
          <w:szCs w:val="24"/>
          <w:lang w:eastAsia="bg-BG"/>
        </w:rPr>
        <w:t>„Наредба за УСО и за влагане на рециклирани строителни материали”</w:t>
      </w:r>
      <w:r w:rsidRPr="00F845F8">
        <w:rPr>
          <w:rFonts w:ascii="Times New Roman" w:eastAsia="Times New Roman" w:hAnsi="Times New Roman"/>
          <w:snapToGrid w:val="0"/>
          <w:sz w:val="24"/>
          <w:szCs w:val="24"/>
        </w:rPr>
        <w:t xml:space="preserve">. </w:t>
      </w:r>
    </w:p>
    <w:p w:rsidR="008068D9" w:rsidRPr="00F845F8" w:rsidRDefault="008068D9" w:rsidP="008068D9">
      <w:pPr>
        <w:tabs>
          <w:tab w:val="left" w:pos="1440"/>
        </w:tabs>
        <w:spacing w:after="0" w:line="240" w:lineRule="auto"/>
        <w:jc w:val="both"/>
        <w:rPr>
          <w:rFonts w:ascii="Times New Roman" w:eastAsia="Times New Roman" w:hAnsi="Times New Roman"/>
          <w:snapToGrid w:val="0"/>
          <w:sz w:val="12"/>
          <w:szCs w:val="12"/>
        </w:rPr>
      </w:pPr>
    </w:p>
    <w:p w:rsidR="008068D9" w:rsidRPr="00F845F8" w:rsidRDefault="008068D9" w:rsidP="008068D9">
      <w:pPr>
        <w:tabs>
          <w:tab w:val="left" w:pos="1440"/>
        </w:tabs>
        <w:spacing w:after="0" w:line="240" w:lineRule="auto"/>
        <w:ind w:firstLine="360"/>
        <w:jc w:val="both"/>
        <w:rPr>
          <w:rFonts w:ascii="Times New Roman" w:eastAsia="Times New Roman" w:hAnsi="Times New Roman"/>
          <w:b/>
          <w:spacing w:val="40"/>
          <w:sz w:val="12"/>
          <w:szCs w:val="12"/>
        </w:rPr>
      </w:pPr>
    </w:p>
    <w:p w:rsidR="008068D9" w:rsidRPr="00F845F8" w:rsidRDefault="008068D9" w:rsidP="008068D9">
      <w:pPr>
        <w:numPr>
          <w:ilvl w:val="1"/>
          <w:numId w:val="29"/>
        </w:numPr>
        <w:tabs>
          <w:tab w:val="left" w:pos="709"/>
        </w:tabs>
        <w:spacing w:after="240" w:line="240" w:lineRule="auto"/>
        <w:jc w:val="both"/>
        <w:rPr>
          <w:rFonts w:ascii="Times New Roman" w:eastAsia="Times New Roman" w:hAnsi="Times New Roman"/>
          <w:b/>
          <w:spacing w:val="40"/>
          <w:sz w:val="24"/>
          <w:szCs w:val="24"/>
        </w:rPr>
      </w:pPr>
      <w:r w:rsidRPr="00F845F8">
        <w:rPr>
          <w:rFonts w:ascii="Times New Roman" w:eastAsia="Times New Roman" w:hAnsi="Times New Roman"/>
          <w:b/>
          <w:sz w:val="24"/>
          <w:szCs w:val="24"/>
          <w:shd w:val="clear" w:color="auto" w:fill="D9D9D9"/>
        </w:rPr>
        <w:t>Приемане на изпълнените СМР от  Възложителя.</w:t>
      </w:r>
      <w:r w:rsidRPr="00F845F8">
        <w:rPr>
          <w:rFonts w:ascii="Times New Roman" w:eastAsia="Times New Roman" w:hAnsi="Times New Roman"/>
          <w:b/>
          <w:spacing w:val="40"/>
          <w:sz w:val="24"/>
          <w:szCs w:val="24"/>
        </w:rPr>
        <w:t xml:space="preserve"> </w:t>
      </w:r>
    </w:p>
    <w:p w:rsidR="008068D9" w:rsidRPr="00F845F8" w:rsidRDefault="008068D9" w:rsidP="008068D9">
      <w:pPr>
        <w:numPr>
          <w:ilvl w:val="2"/>
          <w:numId w:val="29"/>
        </w:numPr>
        <w:tabs>
          <w:tab w:val="left" w:pos="709"/>
        </w:tabs>
        <w:spacing w:after="0" w:line="240" w:lineRule="auto"/>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Проверката на обекта се извършва от </w:t>
      </w:r>
      <w:r w:rsidRPr="00F845F8">
        <w:rPr>
          <w:rFonts w:ascii="Times New Roman" w:eastAsia="Times New Roman" w:hAnsi="Times New Roman"/>
          <w:sz w:val="24"/>
          <w:szCs w:val="24"/>
          <w:lang w:val="ru-RU"/>
        </w:rPr>
        <w:t xml:space="preserve">представителя на </w:t>
      </w:r>
      <w:r w:rsidRPr="00F845F8">
        <w:rPr>
          <w:rFonts w:ascii="Times New Roman" w:eastAsia="Times New Roman" w:hAnsi="Times New Roman"/>
          <w:sz w:val="24"/>
          <w:szCs w:val="24"/>
        </w:rPr>
        <w:t>В</w:t>
      </w:r>
      <w:proofErr w:type="spellStart"/>
      <w:r w:rsidRPr="00F845F8">
        <w:rPr>
          <w:rFonts w:ascii="Times New Roman" w:eastAsia="Times New Roman" w:hAnsi="Times New Roman"/>
          <w:sz w:val="24"/>
          <w:szCs w:val="24"/>
          <w:lang w:val="ru-RU"/>
        </w:rPr>
        <w:t>ъзложителя</w:t>
      </w:r>
      <w:proofErr w:type="spellEnd"/>
      <w:r w:rsidRPr="00F845F8">
        <w:rPr>
          <w:rFonts w:ascii="Times New Roman" w:eastAsia="Times New Roman" w:hAnsi="Times New Roman"/>
          <w:sz w:val="24"/>
          <w:szCs w:val="24"/>
        </w:rPr>
        <w:t xml:space="preserve"> във връзка с текущо или окончателно приемане на завършени видове работи. </w:t>
      </w:r>
    </w:p>
    <w:p w:rsidR="008068D9" w:rsidRPr="00F845F8" w:rsidRDefault="008068D9" w:rsidP="008068D9">
      <w:pPr>
        <w:tabs>
          <w:tab w:val="left" w:pos="1440"/>
        </w:tabs>
        <w:spacing w:after="0" w:line="240" w:lineRule="auto"/>
        <w:ind w:left="284" w:hanging="284"/>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        За всички работи подлежащи на закриване в процеса на строителство се съставят съответните актове за скрити работи</w:t>
      </w:r>
      <w:r>
        <w:rPr>
          <w:rFonts w:ascii="Times New Roman" w:eastAsia="Times New Roman" w:hAnsi="Times New Roman"/>
          <w:sz w:val="24"/>
          <w:szCs w:val="24"/>
        </w:rPr>
        <w:t>,</w:t>
      </w:r>
      <w:r w:rsidRPr="00F845F8">
        <w:rPr>
          <w:rFonts w:ascii="Times New Roman" w:eastAsia="Times New Roman" w:hAnsi="Times New Roman"/>
          <w:sz w:val="24"/>
          <w:szCs w:val="24"/>
        </w:rPr>
        <w:t xml:space="preserve"> съгласно Наредба №3 от 31.07.2003г. за съставяне на актове и протоколи по време на строителството, подписани от В</w:t>
      </w:r>
      <w:proofErr w:type="spellStart"/>
      <w:r w:rsidRPr="00F845F8">
        <w:rPr>
          <w:rFonts w:ascii="Times New Roman" w:eastAsia="Times New Roman" w:hAnsi="Times New Roman"/>
          <w:sz w:val="24"/>
          <w:szCs w:val="24"/>
          <w:lang w:val="ru-RU"/>
        </w:rPr>
        <w:t>ъзложителя</w:t>
      </w:r>
      <w:proofErr w:type="spellEnd"/>
      <w:r w:rsidRPr="00F845F8">
        <w:rPr>
          <w:rFonts w:ascii="Times New Roman" w:eastAsia="Times New Roman" w:hAnsi="Times New Roman"/>
          <w:sz w:val="24"/>
          <w:szCs w:val="24"/>
        </w:rPr>
        <w:t xml:space="preserve"> и Изпълнителя. </w:t>
      </w:r>
    </w:p>
    <w:p w:rsidR="008068D9" w:rsidRPr="00F845F8" w:rsidRDefault="008068D9" w:rsidP="008068D9">
      <w:pPr>
        <w:tabs>
          <w:tab w:val="left" w:pos="1440"/>
        </w:tabs>
        <w:spacing w:after="0" w:line="240" w:lineRule="auto"/>
        <w:jc w:val="both"/>
        <w:rPr>
          <w:rFonts w:ascii="Times New Roman" w:eastAsia="Times New Roman" w:hAnsi="Times New Roman"/>
          <w:sz w:val="12"/>
          <w:szCs w:val="12"/>
        </w:rPr>
      </w:pPr>
    </w:p>
    <w:p w:rsidR="008068D9" w:rsidRPr="00F845F8" w:rsidRDefault="008068D9" w:rsidP="008068D9">
      <w:pPr>
        <w:numPr>
          <w:ilvl w:val="2"/>
          <w:numId w:val="29"/>
        </w:numPr>
        <w:tabs>
          <w:tab w:val="left" w:pos="993"/>
        </w:tabs>
        <w:spacing w:after="0" w:line="240" w:lineRule="auto"/>
        <w:ind w:left="284" w:firstLine="76"/>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Завършен вид работа не може да бъде приет, докато не се извършат необходимите </w:t>
      </w:r>
      <w:r w:rsidRPr="00F845F8">
        <w:rPr>
          <w:rFonts w:ascii="Times New Roman" w:eastAsia="Times New Roman" w:hAnsi="Times New Roman"/>
          <w:bCs/>
          <w:iCs/>
          <w:sz w:val="24"/>
          <w:szCs w:val="24"/>
        </w:rPr>
        <w:t>измервания и проби /съгласно</w:t>
      </w:r>
      <w:r w:rsidRPr="00F845F8">
        <w:rPr>
          <w:rFonts w:ascii="Times New Roman" w:eastAsia="Times New Roman" w:hAnsi="Times New Roman"/>
          <w:sz w:val="24"/>
          <w:szCs w:val="24"/>
        </w:rPr>
        <w:t xml:space="preserve"> техническата спецификация/ за сметка на Изпълнителя, като последният е длъжен да уведоми представителя на Възложителя за датата, на която такива проверки и проби могат да се извършат.</w:t>
      </w:r>
    </w:p>
    <w:p w:rsidR="008068D9" w:rsidRPr="00F845F8" w:rsidRDefault="008068D9" w:rsidP="008068D9">
      <w:pPr>
        <w:tabs>
          <w:tab w:val="left" w:pos="1440"/>
        </w:tabs>
        <w:spacing w:after="0" w:line="240" w:lineRule="auto"/>
        <w:jc w:val="both"/>
        <w:rPr>
          <w:rFonts w:ascii="Times New Roman" w:eastAsia="Times New Roman" w:hAnsi="Times New Roman"/>
          <w:sz w:val="16"/>
          <w:szCs w:val="16"/>
        </w:rPr>
      </w:pPr>
    </w:p>
    <w:p w:rsidR="008068D9" w:rsidRPr="00F845F8" w:rsidRDefault="008068D9" w:rsidP="008068D9">
      <w:pPr>
        <w:tabs>
          <w:tab w:val="left" w:pos="1440"/>
        </w:tabs>
        <w:spacing w:after="0" w:line="240" w:lineRule="auto"/>
        <w:ind w:left="284" w:hanging="284"/>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        За предаване и приемане на извършени СМР се изготвят изискващите се документи съгласно Наредба №3 от 31.07.2003г. за съставяне на актове и протоколи по време на строителството и ПИПСМР - „Правилник за извършване и приемане на строително-монтажните работи” – раздел „</w:t>
      </w:r>
      <w:r w:rsidRPr="004479CF">
        <w:rPr>
          <w:rFonts w:ascii="Times New Roman" w:eastAsia="Times New Roman" w:hAnsi="Times New Roman"/>
          <w:sz w:val="24"/>
          <w:szCs w:val="24"/>
          <w:lang w:eastAsia="bg-BG"/>
        </w:rPr>
        <w:t>Стоманени конструкции</w:t>
      </w:r>
      <w:r w:rsidRPr="00F845F8">
        <w:rPr>
          <w:rFonts w:ascii="Times New Roman" w:eastAsia="Times New Roman" w:hAnsi="Times New Roman"/>
          <w:sz w:val="24"/>
          <w:szCs w:val="24"/>
        </w:rPr>
        <w:t>”</w:t>
      </w:r>
      <w:r w:rsidRPr="004479CF">
        <w:rPr>
          <w:rFonts w:ascii="Times New Roman" w:eastAsia="Times New Roman" w:hAnsi="Times New Roman"/>
          <w:sz w:val="24"/>
          <w:szCs w:val="24"/>
        </w:rPr>
        <w:t xml:space="preserve"> и </w:t>
      </w:r>
      <w:r w:rsidRPr="004479CF">
        <w:rPr>
          <w:rFonts w:ascii="Times New Roman" w:hAnsi="Times New Roman"/>
          <w:sz w:val="24"/>
          <w:szCs w:val="24"/>
        </w:rPr>
        <w:t>Правила за контрол и приемане на бетонни и стоманобетонни конструкции</w:t>
      </w:r>
      <w:r w:rsidRPr="00F845F8">
        <w:rPr>
          <w:rFonts w:ascii="Times New Roman" w:eastAsia="Times New Roman" w:hAnsi="Times New Roman"/>
          <w:sz w:val="24"/>
          <w:szCs w:val="24"/>
        </w:rPr>
        <w:t>.</w:t>
      </w:r>
    </w:p>
    <w:p w:rsidR="008068D9" w:rsidRPr="00F845F8" w:rsidRDefault="008068D9" w:rsidP="008068D9">
      <w:pPr>
        <w:tabs>
          <w:tab w:val="left" w:pos="1440"/>
        </w:tabs>
        <w:spacing w:after="0" w:line="240" w:lineRule="auto"/>
        <w:jc w:val="both"/>
        <w:rPr>
          <w:rFonts w:ascii="Times New Roman" w:eastAsia="Times New Roman" w:hAnsi="Times New Roman"/>
          <w:sz w:val="24"/>
          <w:szCs w:val="24"/>
        </w:rPr>
      </w:pPr>
    </w:p>
    <w:p w:rsidR="008068D9" w:rsidRPr="00F845F8" w:rsidRDefault="008068D9" w:rsidP="008068D9">
      <w:pPr>
        <w:numPr>
          <w:ilvl w:val="2"/>
          <w:numId w:val="29"/>
        </w:numPr>
        <w:tabs>
          <w:tab w:val="left" w:pos="993"/>
        </w:tabs>
        <w:spacing w:after="0" w:line="240" w:lineRule="auto"/>
        <w:jc w:val="both"/>
        <w:rPr>
          <w:rFonts w:ascii="Times New Roman" w:eastAsia="Times New Roman" w:hAnsi="Times New Roman"/>
          <w:sz w:val="12"/>
          <w:szCs w:val="12"/>
        </w:rPr>
      </w:pPr>
      <w:r w:rsidRPr="00F845F8">
        <w:rPr>
          <w:rFonts w:ascii="Times New Roman" w:eastAsia="Times New Roman" w:hAnsi="Times New Roman"/>
          <w:sz w:val="24"/>
          <w:szCs w:val="24"/>
        </w:rPr>
        <w:t xml:space="preserve">При </w:t>
      </w:r>
      <w:r w:rsidRPr="00F845F8">
        <w:rPr>
          <w:rFonts w:ascii="Times New Roman" w:eastAsia="Times New Roman" w:hAnsi="Times New Roman"/>
          <w:bCs/>
          <w:iCs/>
          <w:sz w:val="24"/>
          <w:szCs w:val="24"/>
        </w:rPr>
        <w:t>измерване на количествата</w:t>
      </w:r>
      <w:r w:rsidRPr="00F845F8">
        <w:rPr>
          <w:rFonts w:ascii="Times New Roman" w:eastAsia="Times New Roman" w:hAnsi="Times New Roman"/>
          <w:sz w:val="24"/>
          <w:szCs w:val="24"/>
        </w:rPr>
        <w:t xml:space="preserve"> по видове работи ще се спазва следното:</w:t>
      </w:r>
    </w:p>
    <w:p w:rsidR="008068D9" w:rsidRPr="00F845F8" w:rsidRDefault="008068D9" w:rsidP="008068D9">
      <w:pPr>
        <w:tabs>
          <w:tab w:val="left" w:pos="1440"/>
        </w:tabs>
        <w:spacing w:after="0" w:line="240" w:lineRule="auto"/>
        <w:ind w:firstLine="360"/>
        <w:jc w:val="both"/>
        <w:rPr>
          <w:rFonts w:ascii="Times New Roman" w:eastAsia="Times New Roman" w:hAnsi="Times New Roman"/>
          <w:sz w:val="12"/>
          <w:szCs w:val="12"/>
        </w:rPr>
      </w:pPr>
    </w:p>
    <w:p w:rsidR="008068D9" w:rsidRPr="00F845F8" w:rsidRDefault="008068D9" w:rsidP="008068D9">
      <w:pPr>
        <w:tabs>
          <w:tab w:val="left" w:pos="1440"/>
        </w:tabs>
        <w:spacing w:after="0" w:line="240" w:lineRule="auto"/>
        <w:ind w:left="284" w:firstLine="76"/>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  Количествата на завършените видове работи се определят от Изпълнителя чрез измерване в присъствие на представителя на Възложителя. </w:t>
      </w:r>
    </w:p>
    <w:p w:rsidR="008068D9" w:rsidRPr="00F845F8" w:rsidRDefault="008068D9" w:rsidP="008068D9">
      <w:pPr>
        <w:tabs>
          <w:tab w:val="left" w:pos="1440"/>
        </w:tabs>
        <w:spacing w:after="0" w:line="240" w:lineRule="auto"/>
        <w:ind w:firstLine="360"/>
        <w:jc w:val="both"/>
        <w:rPr>
          <w:rFonts w:ascii="Times New Roman" w:eastAsia="Times New Roman" w:hAnsi="Times New Roman"/>
          <w:sz w:val="12"/>
          <w:szCs w:val="12"/>
        </w:rPr>
      </w:pPr>
    </w:p>
    <w:p w:rsidR="008068D9" w:rsidRPr="00F845F8" w:rsidRDefault="008068D9" w:rsidP="008068D9">
      <w:pPr>
        <w:tabs>
          <w:tab w:val="left" w:pos="1440"/>
        </w:tabs>
        <w:spacing w:after="0" w:line="240" w:lineRule="auto"/>
        <w:ind w:left="284" w:firstLine="76"/>
        <w:jc w:val="both"/>
        <w:rPr>
          <w:rFonts w:ascii="Times New Roman" w:eastAsia="Times New Roman" w:hAnsi="Times New Roman"/>
          <w:sz w:val="12"/>
          <w:szCs w:val="12"/>
        </w:rPr>
      </w:pPr>
      <w:r w:rsidRPr="00F845F8">
        <w:rPr>
          <w:rFonts w:ascii="Times New Roman" w:eastAsia="Times New Roman" w:hAnsi="Times New Roman"/>
          <w:sz w:val="24"/>
          <w:szCs w:val="24"/>
        </w:rPr>
        <w:lastRenderedPageBreak/>
        <w:t xml:space="preserve">-   Когато представителят на Възложителя поиска някои видове работи на обекта да бъдат измерени, той трябва да извести Изпълнителя като му даде подходящ срок, за да може той да присъства или да изпрати квалифициран специалист, който да го представлява. </w:t>
      </w:r>
    </w:p>
    <w:p w:rsidR="008068D9" w:rsidRPr="00F845F8" w:rsidRDefault="008068D9" w:rsidP="008068D9">
      <w:pPr>
        <w:tabs>
          <w:tab w:val="left" w:pos="1440"/>
        </w:tabs>
        <w:spacing w:after="0" w:line="240" w:lineRule="auto"/>
        <w:ind w:firstLine="360"/>
        <w:jc w:val="both"/>
        <w:rPr>
          <w:rFonts w:ascii="Times New Roman" w:eastAsia="Times New Roman" w:hAnsi="Times New Roman"/>
          <w:sz w:val="12"/>
          <w:szCs w:val="12"/>
        </w:rPr>
      </w:pPr>
    </w:p>
    <w:p w:rsidR="008068D9" w:rsidRPr="00F845F8" w:rsidRDefault="008068D9" w:rsidP="008068D9">
      <w:pPr>
        <w:tabs>
          <w:tab w:val="left" w:pos="1440"/>
        </w:tabs>
        <w:spacing w:after="0" w:line="240" w:lineRule="auto"/>
        <w:ind w:left="284" w:firstLine="76"/>
        <w:jc w:val="both"/>
        <w:rPr>
          <w:rFonts w:ascii="Times New Roman" w:eastAsia="Times New Roman" w:hAnsi="Times New Roman"/>
          <w:sz w:val="12"/>
          <w:szCs w:val="12"/>
        </w:rPr>
      </w:pPr>
      <w:r w:rsidRPr="00F845F8">
        <w:rPr>
          <w:rFonts w:ascii="Times New Roman" w:eastAsia="Times New Roman" w:hAnsi="Times New Roman"/>
          <w:sz w:val="24"/>
          <w:szCs w:val="24"/>
        </w:rPr>
        <w:t xml:space="preserve">-  Изпълнителят или неговият специалист трябва да съдействат на представителя на Възложителя при извършването на такива измервания и трябва да предоставят всички подробности, изисквани от него. </w:t>
      </w:r>
    </w:p>
    <w:p w:rsidR="008068D9" w:rsidRPr="00F845F8" w:rsidRDefault="008068D9" w:rsidP="008068D9">
      <w:pPr>
        <w:tabs>
          <w:tab w:val="left" w:pos="1440"/>
        </w:tabs>
        <w:spacing w:after="0" w:line="240" w:lineRule="auto"/>
        <w:ind w:firstLine="360"/>
        <w:jc w:val="both"/>
        <w:rPr>
          <w:rFonts w:ascii="Times New Roman" w:eastAsia="Times New Roman" w:hAnsi="Times New Roman"/>
          <w:sz w:val="12"/>
          <w:szCs w:val="12"/>
        </w:rPr>
      </w:pPr>
    </w:p>
    <w:p w:rsidR="008068D9" w:rsidRPr="00F845F8" w:rsidRDefault="008068D9" w:rsidP="008068D9">
      <w:pPr>
        <w:tabs>
          <w:tab w:val="left" w:pos="1440"/>
        </w:tabs>
        <w:spacing w:after="0" w:line="240" w:lineRule="auto"/>
        <w:ind w:left="284" w:firstLine="76"/>
        <w:jc w:val="both"/>
        <w:rPr>
          <w:rFonts w:ascii="Times New Roman" w:eastAsia="Times New Roman" w:hAnsi="Times New Roman"/>
          <w:sz w:val="12"/>
          <w:szCs w:val="12"/>
        </w:rPr>
      </w:pPr>
      <w:r w:rsidRPr="00F845F8">
        <w:rPr>
          <w:rFonts w:ascii="Times New Roman" w:eastAsia="Times New Roman" w:hAnsi="Times New Roman"/>
          <w:sz w:val="24"/>
          <w:szCs w:val="24"/>
        </w:rPr>
        <w:t>- Ако Изпълнителят не присъства или пропусне да изпрати специалист, измерването, направено от представителя на Възложителя, ще бъде задължително за Изпълнителя.</w:t>
      </w:r>
    </w:p>
    <w:p w:rsidR="008068D9" w:rsidRPr="00F845F8" w:rsidRDefault="008068D9" w:rsidP="008068D9">
      <w:pPr>
        <w:tabs>
          <w:tab w:val="left" w:pos="1440"/>
        </w:tabs>
        <w:spacing w:after="0" w:line="240" w:lineRule="auto"/>
        <w:ind w:firstLine="360"/>
        <w:jc w:val="both"/>
        <w:rPr>
          <w:rFonts w:ascii="Times New Roman" w:eastAsia="Times New Roman" w:hAnsi="Times New Roman"/>
          <w:sz w:val="12"/>
          <w:szCs w:val="12"/>
        </w:rPr>
      </w:pPr>
    </w:p>
    <w:p w:rsidR="008068D9" w:rsidRPr="00F845F8" w:rsidRDefault="008068D9" w:rsidP="008068D9">
      <w:pPr>
        <w:tabs>
          <w:tab w:val="left" w:pos="1440"/>
        </w:tabs>
        <w:spacing w:after="0" w:line="240" w:lineRule="auto"/>
        <w:ind w:left="284" w:firstLine="142"/>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 След завършване изпълнението на предвидените видове СМР, не по-късно от 30 дни, се издава </w:t>
      </w:r>
      <w:r w:rsidRPr="00F845F8">
        <w:rPr>
          <w:rFonts w:ascii="Times New Roman" w:eastAsia="Times New Roman" w:hAnsi="Times New Roman"/>
          <w:bCs/>
          <w:iCs/>
          <w:sz w:val="24"/>
          <w:szCs w:val="24"/>
        </w:rPr>
        <w:t xml:space="preserve">протокол за окончателно приемане, </w:t>
      </w:r>
      <w:r w:rsidRPr="00F845F8">
        <w:rPr>
          <w:rFonts w:ascii="Times New Roman" w:eastAsia="Times New Roman" w:hAnsi="Times New Roman"/>
          <w:sz w:val="24"/>
          <w:szCs w:val="24"/>
        </w:rPr>
        <w:t xml:space="preserve">придружен от документи, подписани от Възложителя, показващи в детайли стойността на извършената работа в съответствие с Ценовото предложение на Изпълнителя.      </w:t>
      </w:r>
    </w:p>
    <w:p w:rsidR="008068D9" w:rsidRPr="00F845F8" w:rsidRDefault="008068D9" w:rsidP="008068D9">
      <w:pPr>
        <w:tabs>
          <w:tab w:val="left" w:pos="1440"/>
        </w:tabs>
        <w:spacing w:after="0" w:line="240" w:lineRule="auto"/>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    </w:t>
      </w:r>
    </w:p>
    <w:p w:rsidR="008068D9" w:rsidRPr="00F845F8" w:rsidRDefault="008068D9" w:rsidP="008068D9">
      <w:pPr>
        <w:numPr>
          <w:ilvl w:val="0"/>
          <w:numId w:val="29"/>
        </w:numPr>
        <w:tabs>
          <w:tab w:val="left" w:pos="284"/>
        </w:tabs>
        <w:spacing w:after="240" w:line="240" w:lineRule="auto"/>
        <w:jc w:val="both"/>
        <w:rPr>
          <w:rFonts w:ascii="Times New Roman" w:eastAsia="Times New Roman" w:hAnsi="Times New Roman"/>
          <w:sz w:val="24"/>
          <w:szCs w:val="24"/>
        </w:rPr>
      </w:pPr>
      <w:r w:rsidRPr="00F845F8">
        <w:rPr>
          <w:rFonts w:ascii="Times New Roman" w:eastAsia="Times New Roman" w:hAnsi="Times New Roman"/>
          <w:b/>
          <w:sz w:val="24"/>
          <w:szCs w:val="24"/>
        </w:rPr>
        <w:t>ПРИЛОЖИМО ЗАКОНОДАТЕЛСТВО И ДОКУМЕНТИ.</w:t>
      </w:r>
    </w:p>
    <w:p w:rsidR="008068D9" w:rsidRPr="00F845F8" w:rsidRDefault="008068D9" w:rsidP="008068D9">
      <w:pPr>
        <w:tabs>
          <w:tab w:val="left" w:pos="426"/>
        </w:tabs>
        <w:spacing w:after="0" w:line="240" w:lineRule="auto"/>
        <w:jc w:val="both"/>
        <w:rPr>
          <w:rFonts w:ascii="Times New Roman" w:eastAsia="Times New Roman" w:hAnsi="Times New Roman"/>
          <w:sz w:val="24"/>
          <w:szCs w:val="24"/>
        </w:rPr>
      </w:pPr>
      <w:r w:rsidRPr="00F845F8">
        <w:rPr>
          <w:rFonts w:ascii="Times New Roman" w:eastAsia="Times New Roman" w:hAnsi="Times New Roman"/>
          <w:sz w:val="24"/>
          <w:szCs w:val="24"/>
        </w:rPr>
        <w:tab/>
        <w:t xml:space="preserve">При изпълнение на задълженията си по настоящата обществена поръчка, Изпълнителят следва да съблюдава спазването на изискванията на приложимото </w:t>
      </w:r>
      <w:proofErr w:type="spellStart"/>
      <w:r w:rsidRPr="00F845F8">
        <w:rPr>
          <w:rFonts w:ascii="Times New Roman" w:eastAsia="Times New Roman" w:hAnsi="Times New Roman"/>
          <w:sz w:val="24"/>
          <w:szCs w:val="24"/>
        </w:rPr>
        <w:t>законадателство</w:t>
      </w:r>
      <w:proofErr w:type="spellEnd"/>
      <w:r w:rsidRPr="00F845F8">
        <w:rPr>
          <w:rFonts w:ascii="Times New Roman" w:eastAsia="Times New Roman" w:hAnsi="Times New Roman"/>
          <w:sz w:val="24"/>
          <w:szCs w:val="24"/>
        </w:rPr>
        <w:t xml:space="preserve"> и </w:t>
      </w:r>
      <w:proofErr w:type="spellStart"/>
      <w:r w:rsidRPr="00F845F8">
        <w:rPr>
          <w:rFonts w:ascii="Times New Roman" w:eastAsia="Times New Roman" w:hAnsi="Times New Roman"/>
          <w:sz w:val="24"/>
          <w:szCs w:val="24"/>
        </w:rPr>
        <w:t>съотносимите</w:t>
      </w:r>
      <w:proofErr w:type="spellEnd"/>
      <w:r w:rsidRPr="00F845F8">
        <w:rPr>
          <w:rFonts w:ascii="Times New Roman" w:eastAsia="Times New Roman" w:hAnsi="Times New Roman"/>
          <w:sz w:val="24"/>
          <w:szCs w:val="24"/>
        </w:rPr>
        <w:t xml:space="preserve"> към него нормативни актове, които задължително следва да се спазват при строителството:</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Закон за устройство на територията;</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Наредба № 3 от 31.07.2003 г. за съставяне на актове и протоколи по време на строителството;  </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Наредба за условията и реда за задължително застраховане в проектирането и строителството; </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Закона за движение по пътищата;</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Закон за техническите изисквания към продуктите; </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Наредба №РД-02-20-1 от 05.02.2015 за условията и реда за влагане на строителните продукти в строежите на Република България.</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Закон за здравословни и безопасни условия на труд;</w:t>
      </w:r>
    </w:p>
    <w:p w:rsidR="008068D9"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Наредба № 2 от 22.03.2004 г. за минималните изисквания за здравословни и безопасни условия на труд при извършване на строителни и монтажни работи;</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A40B5B">
        <w:rPr>
          <w:rFonts w:ascii="Times New Roman" w:eastAsia="Times New Roman" w:hAnsi="Times New Roman"/>
          <w:sz w:val="24"/>
          <w:szCs w:val="24"/>
        </w:rPr>
        <w:t>Наредба №6 то 24.02.2014г. за присъединяване на производители и клиенти на електрическа енергия към преносната или към разпре</w:t>
      </w:r>
      <w:r>
        <w:rPr>
          <w:rFonts w:ascii="Times New Roman" w:eastAsia="Times New Roman" w:hAnsi="Times New Roman"/>
          <w:sz w:val="24"/>
          <w:szCs w:val="24"/>
        </w:rPr>
        <w:t>делителните електрически мрежи;</w:t>
      </w:r>
      <w:r w:rsidRPr="00F845F8">
        <w:rPr>
          <w:rFonts w:ascii="Times New Roman" w:eastAsia="Times New Roman" w:hAnsi="Times New Roman"/>
          <w:sz w:val="24"/>
          <w:szCs w:val="24"/>
        </w:rPr>
        <w:t xml:space="preserve"> </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lang w:eastAsia="bg-BG"/>
        </w:rPr>
        <w:t>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Наредба № РД-07/8 от 20.12.2008 г. за минималните изисквания за знаци и сигнали за безопасност и/или здраве при работа;</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rPr>
        <w:t>Закон за управление на отпадъците;</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sz w:val="24"/>
          <w:szCs w:val="24"/>
          <w:lang w:eastAsia="bg-BG"/>
        </w:rPr>
        <w:t>Наредба за УСО и за влагане на рециклирани строителни материали на МС от 05.12.2017г.</w:t>
      </w:r>
    </w:p>
    <w:p w:rsidR="008068D9" w:rsidRPr="00F845F8" w:rsidRDefault="008068D9" w:rsidP="008068D9">
      <w:pPr>
        <w:numPr>
          <w:ilvl w:val="0"/>
          <w:numId w:val="28"/>
        </w:numPr>
        <w:tabs>
          <w:tab w:val="left" w:pos="142"/>
        </w:tabs>
        <w:spacing w:after="0" w:line="240" w:lineRule="auto"/>
        <w:ind w:left="709" w:hanging="283"/>
        <w:jc w:val="both"/>
        <w:rPr>
          <w:rFonts w:ascii="Times New Roman" w:eastAsia="Times New Roman" w:hAnsi="Times New Roman"/>
          <w:sz w:val="24"/>
          <w:szCs w:val="24"/>
        </w:rPr>
      </w:pPr>
      <w:r w:rsidRPr="00F845F8">
        <w:rPr>
          <w:rFonts w:ascii="Times New Roman" w:eastAsia="Times New Roman" w:hAnsi="Times New Roman"/>
          <w:color w:val="000000"/>
          <w:sz w:val="24"/>
          <w:szCs w:val="24"/>
          <w:lang w:eastAsia="bg-BG"/>
        </w:rPr>
        <w:t>Наредба №</w:t>
      </w:r>
      <w:r w:rsidRPr="00F845F8">
        <w:rPr>
          <w:rFonts w:ascii="Times New Roman" w:eastAsia="Times New Roman" w:hAnsi="Times New Roman"/>
          <w:color w:val="000000"/>
          <w:sz w:val="24"/>
          <w:szCs w:val="24"/>
          <w:lang w:val="en-AU" w:eastAsia="bg-BG"/>
        </w:rPr>
        <w:t>I</w:t>
      </w:r>
      <w:r w:rsidRPr="00F845F8">
        <w:rPr>
          <w:rFonts w:ascii="Times New Roman" w:eastAsia="Times New Roman" w:hAnsi="Times New Roman"/>
          <w:color w:val="000000"/>
          <w:sz w:val="24"/>
          <w:szCs w:val="24"/>
          <w:lang w:eastAsia="bg-BG"/>
        </w:rPr>
        <w:t xml:space="preserve">з-1971 от 29.10.2009г. </w:t>
      </w:r>
      <w:r w:rsidRPr="00F845F8">
        <w:rPr>
          <w:rFonts w:ascii="Times New Roman" w:eastAsia="Times New Roman" w:hAnsi="Times New Roman"/>
          <w:bCs/>
          <w:color w:val="000000"/>
          <w:sz w:val="24"/>
          <w:szCs w:val="24"/>
          <w:lang w:eastAsia="bg-BG"/>
        </w:rPr>
        <w:t xml:space="preserve">за строително-технически правила и норми за осигуряване на </w:t>
      </w:r>
      <w:proofErr w:type="spellStart"/>
      <w:r w:rsidRPr="00F845F8">
        <w:rPr>
          <w:rFonts w:ascii="Times New Roman" w:eastAsia="Times New Roman" w:hAnsi="Times New Roman"/>
          <w:bCs/>
          <w:color w:val="000000"/>
          <w:sz w:val="24"/>
          <w:szCs w:val="24"/>
          <w:lang w:eastAsia="bg-BG"/>
        </w:rPr>
        <w:t>бeзопасност</w:t>
      </w:r>
      <w:proofErr w:type="spellEnd"/>
      <w:r w:rsidRPr="00F845F8">
        <w:rPr>
          <w:rFonts w:ascii="Times New Roman" w:eastAsia="Times New Roman" w:hAnsi="Times New Roman"/>
          <w:bCs/>
          <w:color w:val="000000"/>
          <w:sz w:val="24"/>
          <w:szCs w:val="24"/>
          <w:lang w:eastAsia="bg-BG"/>
        </w:rPr>
        <w:t xml:space="preserve"> при пожар</w:t>
      </w:r>
      <w:r w:rsidRPr="00F845F8">
        <w:rPr>
          <w:rFonts w:ascii="Times New Roman" w:eastAsia="Times New Roman" w:hAnsi="Times New Roman"/>
          <w:sz w:val="24"/>
          <w:szCs w:val="24"/>
        </w:rPr>
        <w:t>.</w:t>
      </w:r>
    </w:p>
    <w:p w:rsidR="008068D9" w:rsidRPr="00F845F8" w:rsidRDefault="008068D9" w:rsidP="008068D9">
      <w:pPr>
        <w:tabs>
          <w:tab w:val="left" w:pos="142"/>
        </w:tabs>
        <w:spacing w:after="0" w:line="240" w:lineRule="auto"/>
        <w:ind w:left="709"/>
        <w:jc w:val="both"/>
        <w:rPr>
          <w:rFonts w:ascii="Times New Roman" w:eastAsia="Times New Roman" w:hAnsi="Times New Roman"/>
          <w:sz w:val="24"/>
          <w:szCs w:val="24"/>
        </w:rPr>
      </w:pPr>
    </w:p>
    <w:p w:rsidR="008068D9" w:rsidRPr="00F845F8" w:rsidRDefault="008068D9" w:rsidP="008068D9">
      <w:pPr>
        <w:tabs>
          <w:tab w:val="left" w:pos="142"/>
        </w:tabs>
        <w:spacing w:after="0" w:line="240" w:lineRule="auto"/>
        <w:ind w:left="142" w:firstLine="284"/>
        <w:jc w:val="both"/>
        <w:rPr>
          <w:rFonts w:ascii="Times New Roman" w:eastAsia="Times New Roman" w:hAnsi="Times New Roman"/>
          <w:sz w:val="24"/>
          <w:szCs w:val="24"/>
        </w:rPr>
      </w:pPr>
      <w:r w:rsidRPr="00F845F8">
        <w:rPr>
          <w:rFonts w:ascii="Times New Roman" w:eastAsia="Times New Roman" w:hAnsi="Times New Roman"/>
          <w:sz w:val="24"/>
          <w:szCs w:val="24"/>
        </w:rPr>
        <w:t xml:space="preserve">Забележка: </w:t>
      </w:r>
      <w:r w:rsidRPr="00F845F8">
        <w:rPr>
          <w:rFonts w:ascii="Times New Roman" w:eastAsia="Times New Roman" w:hAnsi="Times New Roman"/>
          <w:i/>
          <w:sz w:val="24"/>
          <w:szCs w:val="24"/>
          <w:lang w:eastAsia="bg-BG"/>
        </w:rPr>
        <w:t xml:space="preserve">В случай, че в настоящата Техническа спецификация или в друг документ от документацията за участие в </w:t>
      </w:r>
      <w:r w:rsidRPr="00F845F8">
        <w:rPr>
          <w:rFonts w:ascii="Times New Roman" w:eastAsia="Times New Roman" w:hAnsi="Times New Roman"/>
          <w:i/>
          <w:sz w:val="24"/>
          <w:szCs w:val="24"/>
        </w:rPr>
        <w:t>настоящата процедура</w:t>
      </w:r>
      <w:r w:rsidRPr="00F845F8">
        <w:rPr>
          <w:rFonts w:ascii="Times New Roman" w:eastAsia="Times New Roman" w:hAnsi="Times New Roman"/>
          <w:i/>
          <w:sz w:val="24"/>
          <w:szCs w:val="24"/>
          <w:lang w:eastAsia="bg-BG"/>
        </w:rPr>
        <w:t xml:space="preserve"> бъдат посочвани</w:t>
      </w:r>
      <w:r w:rsidRPr="00F845F8">
        <w:rPr>
          <w:rFonts w:ascii="Times New Roman" w:eastAsia="Times New Roman" w:hAnsi="Times New Roman"/>
          <w:i/>
          <w:sz w:val="24"/>
          <w:szCs w:val="24"/>
        </w:rPr>
        <w:t xml:space="preserve"> - определен сертификат, стандарт, марка, модел, изискване или друго, следва да се чете и разбира </w:t>
      </w:r>
      <w:r w:rsidRPr="00F845F8">
        <w:rPr>
          <w:rFonts w:ascii="Times New Roman" w:eastAsia="Times New Roman" w:hAnsi="Times New Roman"/>
          <w:b/>
          <w:bCs/>
          <w:i/>
          <w:sz w:val="24"/>
          <w:szCs w:val="24"/>
          <w:lang w:eastAsia="bg-BG"/>
        </w:rPr>
        <w:t>„или еквивалентно /и”!</w:t>
      </w:r>
    </w:p>
    <w:p w:rsidR="008068D9" w:rsidRPr="005A4359" w:rsidRDefault="008068D9" w:rsidP="008068D9">
      <w:pPr>
        <w:suppressAutoHyphens/>
        <w:autoSpaceDE w:val="0"/>
        <w:autoSpaceDN w:val="0"/>
        <w:adjustRightInd w:val="0"/>
        <w:spacing w:after="0" w:line="100" w:lineRule="atLeast"/>
        <w:jc w:val="both"/>
        <w:rPr>
          <w:rFonts w:ascii="Times New Roman" w:eastAsia="Times New Roman" w:hAnsi="Times New Roman"/>
          <w:sz w:val="24"/>
          <w:szCs w:val="24"/>
          <w:lang w:eastAsia="bg-BG"/>
        </w:rPr>
      </w:pPr>
      <w:r w:rsidRPr="005A4359">
        <w:rPr>
          <w:rFonts w:ascii="Times New Roman" w:eastAsia="Times New Roman" w:hAnsi="Times New Roman"/>
          <w:sz w:val="24"/>
          <w:szCs w:val="24"/>
          <w:lang w:eastAsia="bg-BG"/>
        </w:rPr>
        <w:lastRenderedPageBreak/>
        <w:t>Срок за изпълнение:</w:t>
      </w:r>
      <w:r w:rsidR="00286686" w:rsidRPr="00286686">
        <w:rPr>
          <w:rFonts w:ascii="Times New Roman" w:hAnsi="Times New Roman" w:cs="Times New Roman"/>
          <w:sz w:val="24"/>
          <w:szCs w:val="24"/>
          <w:lang w:val="en-US"/>
        </w:rPr>
        <w:t xml:space="preserve"> </w:t>
      </w:r>
      <w:proofErr w:type="spellStart"/>
      <w:r w:rsidR="00286686" w:rsidRPr="00BF6A2B">
        <w:rPr>
          <w:rFonts w:ascii="Times New Roman" w:hAnsi="Times New Roman" w:cs="Times New Roman"/>
          <w:sz w:val="24"/>
          <w:szCs w:val="24"/>
          <w:lang w:val="en-US"/>
        </w:rPr>
        <w:t>Срокът</w:t>
      </w:r>
      <w:proofErr w:type="spellEnd"/>
      <w:r w:rsidR="00286686" w:rsidRPr="00BF6A2B">
        <w:rPr>
          <w:rFonts w:ascii="Times New Roman" w:hAnsi="Times New Roman" w:cs="Times New Roman"/>
          <w:sz w:val="24"/>
          <w:szCs w:val="24"/>
          <w:lang w:val="en-US"/>
        </w:rPr>
        <w:t xml:space="preserve"> </w:t>
      </w:r>
      <w:proofErr w:type="spellStart"/>
      <w:r w:rsidR="00286686" w:rsidRPr="00BF6A2B">
        <w:rPr>
          <w:rFonts w:ascii="Times New Roman" w:hAnsi="Times New Roman" w:cs="Times New Roman"/>
          <w:sz w:val="24"/>
          <w:szCs w:val="24"/>
          <w:lang w:val="en-US"/>
        </w:rPr>
        <w:t>за</w:t>
      </w:r>
      <w:proofErr w:type="spellEnd"/>
      <w:r w:rsidR="00286686" w:rsidRPr="00BF6A2B">
        <w:rPr>
          <w:rFonts w:ascii="Times New Roman" w:hAnsi="Times New Roman" w:cs="Times New Roman"/>
          <w:sz w:val="24"/>
          <w:szCs w:val="24"/>
          <w:lang w:val="en-US"/>
        </w:rPr>
        <w:t xml:space="preserve"> </w:t>
      </w:r>
      <w:proofErr w:type="spellStart"/>
      <w:r w:rsidR="00286686" w:rsidRPr="00BF6A2B">
        <w:rPr>
          <w:rFonts w:ascii="Times New Roman" w:hAnsi="Times New Roman" w:cs="Times New Roman"/>
          <w:sz w:val="24"/>
          <w:szCs w:val="24"/>
          <w:lang w:val="en-US"/>
        </w:rPr>
        <w:t>изпълнение</w:t>
      </w:r>
      <w:proofErr w:type="spellEnd"/>
      <w:r w:rsidR="00286686" w:rsidRPr="00BF6A2B">
        <w:rPr>
          <w:rFonts w:ascii="Times New Roman" w:hAnsi="Times New Roman" w:cs="Times New Roman"/>
          <w:sz w:val="24"/>
          <w:szCs w:val="24"/>
          <w:lang w:val="en-US"/>
        </w:rPr>
        <w:t xml:space="preserve"> </w:t>
      </w:r>
      <w:proofErr w:type="spellStart"/>
      <w:r w:rsidR="00286686" w:rsidRPr="00BF6A2B">
        <w:rPr>
          <w:rFonts w:ascii="Times New Roman" w:hAnsi="Times New Roman" w:cs="Times New Roman"/>
          <w:sz w:val="24"/>
          <w:szCs w:val="24"/>
          <w:lang w:val="en-US"/>
        </w:rPr>
        <w:t>н</w:t>
      </w:r>
      <w:r w:rsidR="00286686">
        <w:rPr>
          <w:rFonts w:ascii="Times New Roman" w:hAnsi="Times New Roman" w:cs="Times New Roman"/>
          <w:sz w:val="24"/>
          <w:szCs w:val="24"/>
          <w:lang w:val="en-US"/>
        </w:rPr>
        <w:t>а</w:t>
      </w:r>
      <w:proofErr w:type="spellEnd"/>
      <w:r w:rsidR="00286686">
        <w:rPr>
          <w:rFonts w:ascii="Times New Roman" w:hAnsi="Times New Roman" w:cs="Times New Roman"/>
          <w:sz w:val="24"/>
          <w:szCs w:val="24"/>
          <w:lang w:val="en-US"/>
        </w:rPr>
        <w:t xml:space="preserve"> СМР </w:t>
      </w:r>
      <w:proofErr w:type="spellStart"/>
      <w:r w:rsidR="00286686">
        <w:rPr>
          <w:rFonts w:ascii="Times New Roman" w:hAnsi="Times New Roman" w:cs="Times New Roman"/>
          <w:sz w:val="24"/>
          <w:szCs w:val="24"/>
          <w:lang w:val="en-US"/>
        </w:rPr>
        <w:t>започва</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да</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тече</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от</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датата</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на</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получаване</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на</w:t>
      </w:r>
      <w:proofErr w:type="spellEnd"/>
      <w:r w:rsidR="00286686">
        <w:rPr>
          <w:rFonts w:ascii="Times New Roman" w:hAnsi="Times New Roman" w:cs="Times New Roman"/>
          <w:sz w:val="24"/>
          <w:szCs w:val="24"/>
          <w:lang w:val="en-US"/>
        </w:rPr>
        <w:t xml:space="preserve"> </w:t>
      </w:r>
      <w:proofErr w:type="spellStart"/>
      <w:r w:rsidR="00286686">
        <w:rPr>
          <w:rFonts w:ascii="Times New Roman" w:hAnsi="Times New Roman" w:cs="Times New Roman"/>
          <w:sz w:val="24"/>
          <w:szCs w:val="24"/>
          <w:lang w:val="en-US"/>
        </w:rPr>
        <w:t>Ув</w:t>
      </w:r>
      <w:r w:rsidR="00286686">
        <w:rPr>
          <w:rFonts w:ascii="Times New Roman" w:hAnsi="Times New Roman" w:cs="Times New Roman"/>
          <w:sz w:val="24"/>
          <w:szCs w:val="24"/>
        </w:rPr>
        <w:t>едомление</w:t>
      </w:r>
      <w:proofErr w:type="spellEnd"/>
      <w:r w:rsidR="00286686">
        <w:rPr>
          <w:rFonts w:ascii="Times New Roman" w:hAnsi="Times New Roman" w:cs="Times New Roman"/>
          <w:sz w:val="24"/>
          <w:szCs w:val="24"/>
        </w:rPr>
        <w:t xml:space="preserve"> от Възложителя за стартиране на дейностите до Изпълнителя.</w:t>
      </w:r>
    </w:p>
    <w:p w:rsidR="008068D9" w:rsidRPr="005A4359" w:rsidRDefault="008068D9" w:rsidP="008068D9">
      <w:pPr>
        <w:suppressAutoHyphens/>
        <w:autoSpaceDE w:val="0"/>
        <w:autoSpaceDN w:val="0"/>
        <w:adjustRightInd w:val="0"/>
        <w:spacing w:after="0" w:line="100" w:lineRule="atLeast"/>
        <w:jc w:val="both"/>
        <w:rPr>
          <w:rFonts w:ascii="Times New Roman" w:eastAsia="Times New Roman" w:hAnsi="Times New Roman"/>
          <w:sz w:val="24"/>
          <w:szCs w:val="24"/>
          <w:lang w:eastAsia="bg-BG"/>
        </w:rPr>
      </w:pPr>
      <w:r w:rsidRPr="005A4359">
        <w:rPr>
          <w:rFonts w:ascii="Times New Roman" w:eastAsia="Times New Roman" w:hAnsi="Times New Roman"/>
          <w:sz w:val="24"/>
          <w:szCs w:val="24"/>
          <w:lang w:eastAsia="bg-BG"/>
        </w:rPr>
        <w:t>Минимален срок: 60 календарни дни</w:t>
      </w:r>
    </w:p>
    <w:p w:rsidR="008068D9" w:rsidRPr="005A4359" w:rsidRDefault="008068D9" w:rsidP="008068D9">
      <w:pPr>
        <w:suppressAutoHyphens/>
        <w:autoSpaceDE w:val="0"/>
        <w:autoSpaceDN w:val="0"/>
        <w:adjustRightInd w:val="0"/>
        <w:spacing w:after="0" w:line="100" w:lineRule="atLeast"/>
        <w:jc w:val="both"/>
        <w:rPr>
          <w:rFonts w:ascii="Times New Roman" w:eastAsia="Times New Roman" w:hAnsi="Times New Roman"/>
          <w:sz w:val="24"/>
          <w:szCs w:val="24"/>
          <w:lang w:eastAsia="bg-BG"/>
        </w:rPr>
      </w:pPr>
      <w:r w:rsidRPr="005A4359">
        <w:rPr>
          <w:rFonts w:ascii="Times New Roman" w:eastAsia="Times New Roman" w:hAnsi="Times New Roman"/>
          <w:sz w:val="24"/>
          <w:szCs w:val="24"/>
          <w:lang w:eastAsia="bg-BG"/>
        </w:rPr>
        <w:t>Максимален срок: 150 календарни дни</w:t>
      </w:r>
    </w:p>
    <w:sectPr w:rsidR="008068D9" w:rsidRPr="005A4359" w:rsidSect="007C2B92">
      <w:headerReference w:type="default" r:id="rId8"/>
      <w:footerReference w:type="default" r:id="rId9"/>
      <w:pgSz w:w="11908" w:h="16840"/>
      <w:pgMar w:top="1123" w:right="1135" w:bottom="1060" w:left="85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9A" w:rsidRDefault="00D22E9A" w:rsidP="00531ABC">
      <w:pPr>
        <w:spacing w:after="0" w:line="240" w:lineRule="auto"/>
      </w:pPr>
      <w:r>
        <w:separator/>
      </w:r>
    </w:p>
  </w:endnote>
  <w:endnote w:type="continuationSeparator" w:id="0">
    <w:p w:rsidR="00D22E9A" w:rsidRDefault="00D22E9A" w:rsidP="0053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Condensed">
    <w:altName w:val="Franklin Gothic Medium Cond"/>
    <w:charset w:val="00"/>
    <w:family w:val="swiss"/>
    <w:pitch w:val="variable"/>
    <w:sig w:usb0="A00002AF" w:usb1="4000205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34" w:rsidRPr="00CD47AC" w:rsidRDefault="00BB170A" w:rsidP="00BB170A">
    <w:pPr>
      <w:jc w:val="center"/>
      <w:rPr>
        <w:sz w:val="16"/>
        <w:szCs w:val="16"/>
      </w:rPr>
    </w:pPr>
    <w:r>
      <w:rPr>
        <w:noProof/>
        <w:lang w:eastAsia="bg-BG"/>
      </w:rPr>
      <w:drawing>
        <wp:anchor distT="0" distB="0" distL="114300" distR="114300" simplePos="0" relativeHeight="251663360" behindDoc="0" locked="0" layoutInCell="1" allowOverlap="1" wp14:anchorId="1AD8E45F" wp14:editId="0DBDBE99">
          <wp:simplePos x="0" y="0"/>
          <wp:positionH relativeFrom="page">
            <wp:posOffset>6913880</wp:posOffset>
          </wp:positionH>
          <wp:positionV relativeFrom="paragraph">
            <wp:posOffset>120015</wp:posOffset>
          </wp:positionV>
          <wp:extent cx="533400" cy="633095"/>
          <wp:effectExtent l="0" t="0" r="0" b="0"/>
          <wp:wrapThrough wrapText="bothSides">
            <wp:wrapPolygon edited="0">
              <wp:start x="0" y="0"/>
              <wp:lineTo x="0" y="20798"/>
              <wp:lineTo x="20829" y="20798"/>
              <wp:lineTo x="20829" y="0"/>
              <wp:lineTo x="0" y="0"/>
            </wp:wrapPolygon>
          </wp:wrapThrough>
          <wp:docPr id="52" name="Картина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33095"/>
                  </a:xfrm>
                  <a:prstGeom prst="rect">
                    <a:avLst/>
                  </a:prstGeom>
                  <a:noFill/>
                </pic:spPr>
              </pic:pic>
            </a:graphicData>
          </a:graphic>
          <wp14:sizeRelH relativeFrom="page">
            <wp14:pctWidth>0</wp14:pctWidth>
          </wp14:sizeRelH>
          <wp14:sizeRelV relativeFrom="page">
            <wp14:pctHeight>0</wp14:pctHeight>
          </wp14:sizeRelV>
        </wp:anchor>
      </w:drawing>
    </w:r>
    <w:r w:rsidR="000E2E34" w:rsidRPr="00CD47AC">
      <w:rPr>
        <w:sz w:val="16"/>
        <w:szCs w:val="16"/>
      </w:rPr>
      <w:t xml:space="preserve">„Този документ е създаден в рамките на проект </w:t>
    </w:r>
    <w:r w:rsidR="000E2E34" w:rsidRPr="00CD47AC">
      <w:rPr>
        <w:b/>
        <w:sz w:val="16"/>
        <w:szCs w:val="16"/>
      </w:rPr>
      <w:t>„</w:t>
    </w:r>
    <w:r w:rsidR="000E2E34">
      <w:rPr>
        <w:b/>
        <w:sz w:val="16"/>
        <w:szCs w:val="16"/>
      </w:rPr>
      <w:t xml:space="preserve">Развитие на интегрирана система на градския транспорт на Добрич </w:t>
    </w:r>
    <w:r w:rsidR="000E2E34" w:rsidRPr="00CD47AC">
      <w:rPr>
        <w:b/>
        <w:sz w:val="16"/>
        <w:szCs w:val="16"/>
      </w:rPr>
      <w:t xml:space="preserve">”, Договор № </w:t>
    </w:r>
    <w:r w:rsidR="000E2E34" w:rsidRPr="006E36EF">
      <w:rPr>
        <w:b/>
        <w:sz w:val="16"/>
        <w:szCs w:val="16"/>
      </w:rPr>
      <w:t>BG16</w:t>
    </w:r>
    <w:r w:rsidR="000E2E34" w:rsidRPr="006E36EF">
      <w:rPr>
        <w:b/>
        <w:sz w:val="16"/>
        <w:szCs w:val="16"/>
        <w:lang w:val="en-US"/>
      </w:rPr>
      <w:t>RFO</w:t>
    </w:r>
    <w:r w:rsidR="000E2E34" w:rsidRPr="006E36EF">
      <w:rPr>
        <w:b/>
        <w:sz w:val="16"/>
        <w:szCs w:val="16"/>
      </w:rPr>
      <w:t>Р001</w:t>
    </w:r>
    <w:r w:rsidR="000E2E34" w:rsidRPr="006E36EF">
      <w:rPr>
        <w:b/>
        <w:sz w:val="16"/>
        <w:szCs w:val="16"/>
        <w:lang w:val="en-US"/>
      </w:rPr>
      <w:t>-</w:t>
    </w:r>
    <w:r w:rsidR="000E2E34" w:rsidRPr="006E36EF">
      <w:rPr>
        <w:b/>
        <w:sz w:val="16"/>
        <w:szCs w:val="16"/>
      </w:rPr>
      <w:t>1.</w:t>
    </w:r>
    <w:r w:rsidR="000E2E34" w:rsidRPr="006E36EF">
      <w:rPr>
        <w:b/>
        <w:sz w:val="16"/>
        <w:szCs w:val="16"/>
        <w:lang w:val="en-US"/>
      </w:rPr>
      <w:t>011</w:t>
    </w:r>
    <w:r w:rsidR="000E2E34" w:rsidRPr="006E36EF">
      <w:rPr>
        <w:b/>
        <w:sz w:val="16"/>
        <w:szCs w:val="16"/>
      </w:rPr>
      <w:t>-0</w:t>
    </w:r>
    <w:r w:rsidR="000E2E34" w:rsidRPr="006E36EF">
      <w:rPr>
        <w:b/>
        <w:sz w:val="16"/>
        <w:szCs w:val="16"/>
        <w:lang w:val="en-US"/>
      </w:rPr>
      <w:t>007-C01</w:t>
    </w:r>
    <w:r w:rsidR="000E2E34" w:rsidRPr="006E36EF">
      <w:rPr>
        <w:sz w:val="16"/>
        <w:szCs w:val="16"/>
      </w:rPr>
      <w:t>,</w:t>
    </w:r>
    <w:r w:rsidR="000E2E34" w:rsidRPr="00CD47AC">
      <w:rPr>
        <w:sz w:val="16"/>
        <w:szCs w:val="16"/>
      </w:rPr>
      <w:t xml:space="preserve"> който се осъществява с финансовата подкрепа по Оперативна програма „Регион</w:t>
    </w:r>
    <w:r w:rsidR="000E2E34">
      <w:rPr>
        <w:sz w:val="16"/>
        <w:szCs w:val="16"/>
      </w:rPr>
      <w:t>и в р</w:t>
    </w:r>
    <w:r w:rsidR="000E2E34" w:rsidRPr="00CD47AC">
      <w:rPr>
        <w:sz w:val="16"/>
        <w:szCs w:val="16"/>
      </w:rPr>
      <w:t>а</w:t>
    </w:r>
    <w:r w:rsidR="000E2E34">
      <w:rPr>
        <w:sz w:val="16"/>
        <w:szCs w:val="16"/>
      </w:rPr>
      <w:t>стеж</w:t>
    </w:r>
    <w:r w:rsidR="000E2E34" w:rsidRPr="00CD47AC">
      <w:rPr>
        <w:sz w:val="16"/>
        <w:szCs w:val="16"/>
      </w:rPr>
      <w:t>” 20</w:t>
    </w:r>
    <w:r w:rsidR="000E2E34">
      <w:rPr>
        <w:sz w:val="16"/>
        <w:szCs w:val="16"/>
      </w:rPr>
      <w:t>14-2020</w:t>
    </w:r>
    <w:r w:rsidR="000E2E34" w:rsidRPr="00CD47AC">
      <w:rPr>
        <w:sz w:val="16"/>
        <w:szCs w:val="16"/>
      </w:rPr>
      <w:t xml:space="preserve">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Договарящия орган.”</w:t>
    </w:r>
  </w:p>
  <w:p w:rsidR="000E2E34" w:rsidRDefault="000E2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9A" w:rsidRDefault="00D22E9A" w:rsidP="00531ABC">
      <w:pPr>
        <w:spacing w:after="0" w:line="240" w:lineRule="auto"/>
      </w:pPr>
      <w:r>
        <w:separator/>
      </w:r>
    </w:p>
  </w:footnote>
  <w:footnote w:type="continuationSeparator" w:id="0">
    <w:p w:rsidR="00D22E9A" w:rsidRDefault="00D22E9A" w:rsidP="00531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34" w:rsidRDefault="00BB170A" w:rsidP="00E60DA7">
    <w:pPr>
      <w:pStyle w:val="a3"/>
      <w:tabs>
        <w:tab w:val="clear" w:pos="9072"/>
        <w:tab w:val="right" w:pos="10348"/>
      </w:tabs>
    </w:pPr>
    <w:r>
      <w:rPr>
        <w:noProof/>
        <w:lang w:eastAsia="bg-BG"/>
      </w:rPr>
      <w:drawing>
        <wp:anchor distT="0" distB="0" distL="114300" distR="114300" simplePos="0" relativeHeight="251661312" behindDoc="1" locked="0" layoutInCell="1" allowOverlap="1">
          <wp:simplePos x="0" y="0"/>
          <wp:positionH relativeFrom="page">
            <wp:posOffset>6199505</wp:posOffset>
          </wp:positionH>
          <wp:positionV relativeFrom="paragraph">
            <wp:posOffset>148590</wp:posOffset>
          </wp:positionV>
          <wp:extent cx="1257300" cy="503555"/>
          <wp:effectExtent l="0" t="0" r="0" b="0"/>
          <wp:wrapTight wrapText="bothSides">
            <wp:wrapPolygon edited="0">
              <wp:start x="0" y="0"/>
              <wp:lineTo x="0" y="20429"/>
              <wp:lineTo x="21273" y="20429"/>
              <wp:lineTo x="21273" y="0"/>
              <wp:lineTo x="0" y="0"/>
            </wp:wrapPolygon>
          </wp:wrapTight>
          <wp:docPr id="48" name="Картина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03555"/>
                  </a:xfrm>
                  <a:prstGeom prst="rect">
                    <a:avLst/>
                  </a:prstGeom>
                  <a:noFill/>
                </pic:spPr>
              </pic:pic>
            </a:graphicData>
          </a:graphic>
          <wp14:sizeRelH relativeFrom="margin">
            <wp14:pctWidth>0</wp14:pctWidth>
          </wp14:sizeRelH>
          <wp14:sizeRelV relativeFrom="margin">
            <wp14:pctHeight>0</wp14:pctHeight>
          </wp14:sizeRelV>
        </wp:anchor>
      </w:drawing>
    </w:r>
    <w:r w:rsidR="000E2E34" w:rsidRPr="00607F5F">
      <w:rPr>
        <w:noProof/>
        <w:lang w:eastAsia="bg-BG"/>
      </w:rPr>
      <w:drawing>
        <wp:anchor distT="0" distB="0" distL="114300" distR="114300" simplePos="0" relativeHeight="251660288" behindDoc="1" locked="0" layoutInCell="1" allowOverlap="1">
          <wp:simplePos x="0" y="0"/>
          <wp:positionH relativeFrom="margin">
            <wp:posOffset>-97790</wp:posOffset>
          </wp:positionH>
          <wp:positionV relativeFrom="margin">
            <wp:posOffset>-794385</wp:posOffset>
          </wp:positionV>
          <wp:extent cx="1762125" cy="600075"/>
          <wp:effectExtent l="0" t="0" r="9525" b="9525"/>
          <wp:wrapTight wrapText="bothSides">
            <wp:wrapPolygon edited="0">
              <wp:start x="0" y="0"/>
              <wp:lineTo x="0" y="21257"/>
              <wp:lineTo x="21483" y="21257"/>
              <wp:lineTo x="21483" y="0"/>
              <wp:lineTo x="0" y="0"/>
            </wp:wrapPolygon>
          </wp:wrapTight>
          <wp:docPr id="49" name="Картина 49" descr="D:\Documents\Desktop\START_IGT\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TART_IGT\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E34">
      <w:rPr>
        <w:noProof/>
        <w:lang w:eastAsia="bg-BG"/>
      </w:rPr>
      <w:drawing>
        <wp:anchor distT="0" distB="0" distL="114300" distR="114300" simplePos="0" relativeHeight="251658240" behindDoc="1" locked="0" layoutInCell="1" allowOverlap="1">
          <wp:simplePos x="0" y="0"/>
          <wp:positionH relativeFrom="column">
            <wp:posOffset>1757045</wp:posOffset>
          </wp:positionH>
          <wp:positionV relativeFrom="page">
            <wp:posOffset>152400</wp:posOffset>
          </wp:positionV>
          <wp:extent cx="3926840" cy="628650"/>
          <wp:effectExtent l="0" t="0" r="0" b="0"/>
          <wp:wrapTight wrapText="bothSides">
            <wp:wrapPolygon edited="0">
              <wp:start x="0" y="0"/>
              <wp:lineTo x="0" y="20945"/>
              <wp:lineTo x="21481" y="20945"/>
              <wp:lineTo x="21481" y="0"/>
              <wp:lineTo x="0" y="0"/>
            </wp:wrapPolygon>
          </wp:wrapTight>
          <wp:docPr id="50" name="Картина 5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2684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E34">
      <w:rPr>
        <w:noProof/>
        <w:lang w:eastAsia="bg-BG"/>
      </w:rPr>
      <w:drawing>
        <wp:anchor distT="0" distB="0" distL="114300" distR="114300" simplePos="0" relativeHeight="251659264" behindDoc="0" locked="0" layoutInCell="1" allowOverlap="1">
          <wp:simplePos x="0" y="0"/>
          <wp:positionH relativeFrom="margin">
            <wp:posOffset>5351780</wp:posOffset>
          </wp:positionH>
          <wp:positionV relativeFrom="margin">
            <wp:posOffset>-2409825</wp:posOffset>
          </wp:positionV>
          <wp:extent cx="1945005" cy="676910"/>
          <wp:effectExtent l="0" t="0" r="0" b="8890"/>
          <wp:wrapSquare wrapText="bothSides"/>
          <wp:docPr id="51" name="Картина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5005" cy="676910"/>
                  </a:xfrm>
                  <a:prstGeom prst="rect">
                    <a:avLst/>
                  </a:prstGeom>
                  <a:noFill/>
                </pic:spPr>
              </pic:pic>
            </a:graphicData>
          </a:graphic>
        </wp:anchor>
      </w:drawing>
    </w:r>
    <w:r w:rsidR="000E2E34">
      <w:rPr>
        <w:lang w:val="en-US"/>
      </w:rPr>
      <w:t xml:space="preserve">                   </w:t>
    </w:r>
    <w:r w:rsidR="000E2E34">
      <w:tab/>
    </w:r>
    <w:r w:rsidR="000E2E34">
      <w:tab/>
    </w:r>
    <w:r w:rsidR="000E2E34">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lvlText w:val="%1."/>
      <w:lvlJc w:val="left"/>
      <w:pPr>
        <w:tabs>
          <w:tab w:val="num" w:pos="-360"/>
        </w:tabs>
        <w:ind w:left="360" w:hanging="360"/>
      </w:pPr>
      <w:rPr>
        <w:rFonts w:cs="Times New Roman"/>
        <w:sz w:val="24"/>
        <w:lang w:val="ru-RU"/>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
    <w:nsid w:val="05E01003"/>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70B89"/>
    <w:multiLevelType w:val="hybridMultilevel"/>
    <w:tmpl w:val="EE4ECA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A85CBD"/>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3D0347E"/>
    <w:multiLevelType w:val="hybridMultilevel"/>
    <w:tmpl w:val="73B09406"/>
    <w:lvl w:ilvl="0" w:tplc="BF4A0D46">
      <w:start w:val="1"/>
      <w:numFmt w:val="decimal"/>
      <w:lvlText w:val="%1."/>
      <w:lvlJc w:val="left"/>
      <w:pPr>
        <w:ind w:left="1830" w:hanging="360"/>
      </w:pPr>
      <w:rPr>
        <w:rFonts w:hint="default"/>
      </w:rPr>
    </w:lvl>
    <w:lvl w:ilvl="1" w:tplc="04020019" w:tentative="1">
      <w:start w:val="1"/>
      <w:numFmt w:val="lowerLetter"/>
      <w:lvlText w:val="%2."/>
      <w:lvlJc w:val="left"/>
      <w:pPr>
        <w:ind w:left="2550" w:hanging="360"/>
      </w:pPr>
    </w:lvl>
    <w:lvl w:ilvl="2" w:tplc="0402001B" w:tentative="1">
      <w:start w:val="1"/>
      <w:numFmt w:val="lowerRoman"/>
      <w:lvlText w:val="%3."/>
      <w:lvlJc w:val="right"/>
      <w:pPr>
        <w:ind w:left="3270" w:hanging="180"/>
      </w:pPr>
    </w:lvl>
    <w:lvl w:ilvl="3" w:tplc="0402000F" w:tentative="1">
      <w:start w:val="1"/>
      <w:numFmt w:val="decimal"/>
      <w:lvlText w:val="%4."/>
      <w:lvlJc w:val="left"/>
      <w:pPr>
        <w:ind w:left="3990" w:hanging="360"/>
      </w:pPr>
    </w:lvl>
    <w:lvl w:ilvl="4" w:tplc="04020019" w:tentative="1">
      <w:start w:val="1"/>
      <w:numFmt w:val="lowerLetter"/>
      <w:lvlText w:val="%5."/>
      <w:lvlJc w:val="left"/>
      <w:pPr>
        <w:ind w:left="4710" w:hanging="360"/>
      </w:pPr>
    </w:lvl>
    <w:lvl w:ilvl="5" w:tplc="0402001B" w:tentative="1">
      <w:start w:val="1"/>
      <w:numFmt w:val="lowerRoman"/>
      <w:lvlText w:val="%6."/>
      <w:lvlJc w:val="right"/>
      <w:pPr>
        <w:ind w:left="5430" w:hanging="180"/>
      </w:pPr>
    </w:lvl>
    <w:lvl w:ilvl="6" w:tplc="0402000F" w:tentative="1">
      <w:start w:val="1"/>
      <w:numFmt w:val="decimal"/>
      <w:lvlText w:val="%7."/>
      <w:lvlJc w:val="left"/>
      <w:pPr>
        <w:ind w:left="6150" w:hanging="360"/>
      </w:pPr>
    </w:lvl>
    <w:lvl w:ilvl="7" w:tplc="04020019" w:tentative="1">
      <w:start w:val="1"/>
      <w:numFmt w:val="lowerLetter"/>
      <w:lvlText w:val="%8."/>
      <w:lvlJc w:val="left"/>
      <w:pPr>
        <w:ind w:left="6870" w:hanging="360"/>
      </w:pPr>
    </w:lvl>
    <w:lvl w:ilvl="8" w:tplc="0402001B" w:tentative="1">
      <w:start w:val="1"/>
      <w:numFmt w:val="lowerRoman"/>
      <w:lvlText w:val="%9."/>
      <w:lvlJc w:val="right"/>
      <w:pPr>
        <w:ind w:left="7590" w:hanging="180"/>
      </w:pPr>
    </w:lvl>
  </w:abstractNum>
  <w:abstractNum w:abstractNumId="6">
    <w:nsid w:val="14F36153"/>
    <w:multiLevelType w:val="hybridMultilevel"/>
    <w:tmpl w:val="D78E09B2"/>
    <w:lvl w:ilvl="0" w:tplc="04090003">
      <w:start w:val="1"/>
      <w:numFmt w:val="bullet"/>
      <w:lvlText w:val="o"/>
      <w:lvlJc w:val="left"/>
      <w:pPr>
        <w:ind w:left="1777" w:hanging="360"/>
      </w:pPr>
      <w:rPr>
        <w:rFonts w:ascii="Courier New" w:hAnsi="Courier New" w:cs="Courier New"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nsid w:val="16E2044D"/>
    <w:multiLevelType w:val="hybridMultilevel"/>
    <w:tmpl w:val="A874E6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77473B3"/>
    <w:multiLevelType w:val="hybridMultilevel"/>
    <w:tmpl w:val="F118C4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7832CFC"/>
    <w:multiLevelType w:val="hybridMultilevel"/>
    <w:tmpl w:val="C2B07264"/>
    <w:lvl w:ilvl="0" w:tplc="228E00D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18762BAC"/>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A711251"/>
    <w:multiLevelType w:val="hybridMultilevel"/>
    <w:tmpl w:val="4350DEF0"/>
    <w:lvl w:ilvl="0" w:tplc="BEAA31E4">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D796A2B"/>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A041B3C"/>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A97EC6"/>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9694357"/>
    <w:multiLevelType w:val="hybridMultilevel"/>
    <w:tmpl w:val="D9E25D2C"/>
    <w:lvl w:ilvl="0" w:tplc="B5D8BED2">
      <w:start w:val="18"/>
      <w:numFmt w:val="decimal"/>
      <w:lvlText w:val="%1."/>
      <w:lvlJc w:val="left"/>
      <w:pPr>
        <w:ind w:left="502" w:hanging="360"/>
      </w:pPr>
      <w:rPr>
        <w:rFonts w:hint="default"/>
        <w:sz w:val="24"/>
        <w:szCs w:val="24"/>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AB56DC8"/>
    <w:multiLevelType w:val="hybridMultilevel"/>
    <w:tmpl w:val="AE5A29FA"/>
    <w:lvl w:ilvl="0" w:tplc="04090003">
      <w:start w:val="1"/>
      <w:numFmt w:val="bullet"/>
      <w:lvlText w:val="o"/>
      <w:lvlJc w:val="left"/>
      <w:pPr>
        <w:ind w:left="1146" w:hanging="360"/>
      </w:pPr>
      <w:rPr>
        <w:rFonts w:ascii="Courier New" w:hAnsi="Courier New" w:cs="Courier New"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44441BC3"/>
    <w:multiLevelType w:val="hybridMultilevel"/>
    <w:tmpl w:val="7402F8AC"/>
    <w:lvl w:ilvl="0" w:tplc="E83A8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2653D"/>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9CA1ADC"/>
    <w:multiLevelType w:val="hybridMultilevel"/>
    <w:tmpl w:val="52A88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E601001"/>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F9D0F31"/>
    <w:multiLevelType w:val="hybridMultilevel"/>
    <w:tmpl w:val="299A5594"/>
    <w:lvl w:ilvl="0" w:tplc="4D2CF554">
      <w:start w:val="1"/>
      <w:numFmt w:val="decimal"/>
      <w:lvlText w:val="%1."/>
      <w:lvlJc w:val="left"/>
      <w:pPr>
        <w:ind w:left="1422" w:hanging="855"/>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2">
    <w:nsid w:val="55770083"/>
    <w:multiLevelType w:val="multilevel"/>
    <w:tmpl w:val="140A335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3">
    <w:nsid w:val="5CA2084E"/>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EBD498C"/>
    <w:multiLevelType w:val="hybridMultilevel"/>
    <w:tmpl w:val="C8701EFE"/>
    <w:lvl w:ilvl="0" w:tplc="56D455B0">
      <w:start w:val="1"/>
      <w:numFmt w:val="decimal"/>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25">
    <w:nsid w:val="60BD7B30"/>
    <w:multiLevelType w:val="hybridMultilevel"/>
    <w:tmpl w:val="3EE8D41A"/>
    <w:lvl w:ilvl="0" w:tplc="04020001">
      <w:start w:val="1"/>
      <w:numFmt w:val="bullet"/>
      <w:lvlText w:val=""/>
      <w:lvlJc w:val="left"/>
      <w:pPr>
        <w:ind w:left="1420" w:hanging="360"/>
      </w:pPr>
      <w:rPr>
        <w:rFonts w:ascii="Symbol" w:hAnsi="Symbol"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6">
    <w:nsid w:val="63D521B7"/>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63DF2B9E"/>
    <w:multiLevelType w:val="hybridMultilevel"/>
    <w:tmpl w:val="260020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E9D5258"/>
    <w:multiLevelType w:val="multilevel"/>
    <w:tmpl w:val="4DBA6788"/>
    <w:lvl w:ilvl="0">
      <w:start w:val="5"/>
      <w:numFmt w:val="decimal"/>
      <w:lvlText w:val="%1."/>
      <w:lvlJc w:val="left"/>
      <w:pPr>
        <w:ind w:left="540" w:hanging="540"/>
      </w:pPr>
      <w:rPr>
        <w:rFonts w:hint="default"/>
        <w:b/>
        <w:color w:val="auto"/>
      </w:rPr>
    </w:lvl>
    <w:lvl w:ilvl="1">
      <w:start w:val="1"/>
      <w:numFmt w:val="decimal"/>
      <w:lvlText w:val="%1.%2."/>
      <w:lvlJc w:val="left"/>
      <w:pPr>
        <w:ind w:left="720" w:hanging="540"/>
      </w:pPr>
      <w:rPr>
        <w:rFonts w:hint="default"/>
        <w:color w:val="auto"/>
        <w:sz w:val="24"/>
        <w:szCs w:val="24"/>
      </w:rPr>
    </w:lvl>
    <w:lvl w:ilvl="2">
      <w:start w:val="1"/>
      <w:numFmt w:val="decimal"/>
      <w:lvlText w:val="%1.%2.%3."/>
      <w:lvlJc w:val="left"/>
      <w:pPr>
        <w:ind w:left="1080" w:hanging="720"/>
      </w:pPr>
      <w:rPr>
        <w:rFonts w:hint="default"/>
        <w:b/>
        <w:i w:val="0"/>
        <w:color w:val="auto"/>
        <w:sz w:val="24"/>
        <w:szCs w:val="24"/>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num w:numId="1">
    <w:abstractNumId w:val="12"/>
  </w:num>
  <w:num w:numId="2">
    <w:abstractNumId w:val="8"/>
  </w:num>
  <w:num w:numId="3">
    <w:abstractNumId w:val="3"/>
  </w:num>
  <w:num w:numId="4">
    <w:abstractNumId w:val="2"/>
  </w:num>
  <w:num w:numId="5">
    <w:abstractNumId w:val="26"/>
  </w:num>
  <w:num w:numId="6">
    <w:abstractNumId w:val="20"/>
  </w:num>
  <w:num w:numId="7">
    <w:abstractNumId w:val="23"/>
  </w:num>
  <w:num w:numId="8">
    <w:abstractNumId w:val="14"/>
  </w:num>
  <w:num w:numId="9">
    <w:abstractNumId w:val="10"/>
  </w:num>
  <w:num w:numId="10">
    <w:abstractNumId w:val="13"/>
  </w:num>
  <w:num w:numId="11">
    <w:abstractNumId w:val="4"/>
  </w:num>
  <w:num w:numId="12">
    <w:abstractNumId w:val="18"/>
  </w:num>
  <w:num w:numId="13">
    <w:abstractNumId w:val="19"/>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7"/>
  </w:num>
  <w:num w:numId="19">
    <w:abstractNumId w:val="11"/>
  </w:num>
  <w:num w:numId="20">
    <w:abstractNumId w:val="24"/>
  </w:num>
  <w:num w:numId="21">
    <w:abstractNumId w:val="5"/>
  </w:num>
  <w:num w:numId="22">
    <w:abstractNumId w:val="15"/>
  </w:num>
  <w:num w:numId="23">
    <w:abstractNumId w:val="21"/>
  </w:num>
  <w:num w:numId="24">
    <w:abstractNumId w:val="6"/>
  </w:num>
  <w:num w:numId="25">
    <w:abstractNumId w:val="17"/>
  </w:num>
  <w:num w:numId="26">
    <w:abstractNumId w:val="7"/>
  </w:num>
  <w:num w:numId="27">
    <w:abstractNumId w:val="22"/>
  </w:num>
  <w:num w:numId="28">
    <w:abstractNumId w:val="1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52"/>
    <w:rsid w:val="00036BD9"/>
    <w:rsid w:val="000549D1"/>
    <w:rsid w:val="0007418A"/>
    <w:rsid w:val="000E2E34"/>
    <w:rsid w:val="00107EB1"/>
    <w:rsid w:val="00134C22"/>
    <w:rsid w:val="00143AE3"/>
    <w:rsid w:val="001A6E48"/>
    <w:rsid w:val="001B4165"/>
    <w:rsid w:val="001C0CCB"/>
    <w:rsid w:val="002032ED"/>
    <w:rsid w:val="00203AE5"/>
    <w:rsid w:val="00207E19"/>
    <w:rsid w:val="00215347"/>
    <w:rsid w:val="002727FB"/>
    <w:rsid w:val="00286686"/>
    <w:rsid w:val="00293543"/>
    <w:rsid w:val="002966A6"/>
    <w:rsid w:val="002D379B"/>
    <w:rsid w:val="002F326E"/>
    <w:rsid w:val="00306CAE"/>
    <w:rsid w:val="0031635F"/>
    <w:rsid w:val="00374CB2"/>
    <w:rsid w:val="00376AC9"/>
    <w:rsid w:val="0039759C"/>
    <w:rsid w:val="003B47AC"/>
    <w:rsid w:val="003C4493"/>
    <w:rsid w:val="003D4AD9"/>
    <w:rsid w:val="003E1195"/>
    <w:rsid w:val="003E476A"/>
    <w:rsid w:val="003E4AA1"/>
    <w:rsid w:val="003E6EDF"/>
    <w:rsid w:val="00422E9E"/>
    <w:rsid w:val="00425ED3"/>
    <w:rsid w:val="004372A0"/>
    <w:rsid w:val="00443FA1"/>
    <w:rsid w:val="00450C57"/>
    <w:rsid w:val="00454C76"/>
    <w:rsid w:val="004564BC"/>
    <w:rsid w:val="0046255D"/>
    <w:rsid w:val="00481986"/>
    <w:rsid w:val="0048324F"/>
    <w:rsid w:val="00491B98"/>
    <w:rsid w:val="004A01CC"/>
    <w:rsid w:val="004C4771"/>
    <w:rsid w:val="004D4EE2"/>
    <w:rsid w:val="004E3593"/>
    <w:rsid w:val="004E63C5"/>
    <w:rsid w:val="00524EF7"/>
    <w:rsid w:val="005255F7"/>
    <w:rsid w:val="005272DD"/>
    <w:rsid w:val="00530249"/>
    <w:rsid w:val="00531ABC"/>
    <w:rsid w:val="00571807"/>
    <w:rsid w:val="005A1F9B"/>
    <w:rsid w:val="005A4359"/>
    <w:rsid w:val="005B2E15"/>
    <w:rsid w:val="005F2DF8"/>
    <w:rsid w:val="00607F5F"/>
    <w:rsid w:val="00613B16"/>
    <w:rsid w:val="00614292"/>
    <w:rsid w:val="0062105C"/>
    <w:rsid w:val="00626AB4"/>
    <w:rsid w:val="0063471C"/>
    <w:rsid w:val="00644BEC"/>
    <w:rsid w:val="00665622"/>
    <w:rsid w:val="0069095B"/>
    <w:rsid w:val="006B2E09"/>
    <w:rsid w:val="006B42C2"/>
    <w:rsid w:val="006C6065"/>
    <w:rsid w:val="006E1DFF"/>
    <w:rsid w:val="006E36EF"/>
    <w:rsid w:val="00714417"/>
    <w:rsid w:val="00752066"/>
    <w:rsid w:val="00764C2C"/>
    <w:rsid w:val="00770ACE"/>
    <w:rsid w:val="007833BF"/>
    <w:rsid w:val="007C2B92"/>
    <w:rsid w:val="007C5827"/>
    <w:rsid w:val="007D1E48"/>
    <w:rsid w:val="007D7607"/>
    <w:rsid w:val="007F219B"/>
    <w:rsid w:val="008068D9"/>
    <w:rsid w:val="0080767A"/>
    <w:rsid w:val="00865A67"/>
    <w:rsid w:val="00877529"/>
    <w:rsid w:val="00897EAD"/>
    <w:rsid w:val="008B016D"/>
    <w:rsid w:val="008C56BD"/>
    <w:rsid w:val="008F08CB"/>
    <w:rsid w:val="008F699A"/>
    <w:rsid w:val="009376D6"/>
    <w:rsid w:val="009636A7"/>
    <w:rsid w:val="00975A4B"/>
    <w:rsid w:val="00975E38"/>
    <w:rsid w:val="0097709D"/>
    <w:rsid w:val="009824CC"/>
    <w:rsid w:val="0098528F"/>
    <w:rsid w:val="00986E30"/>
    <w:rsid w:val="009D4E7D"/>
    <w:rsid w:val="00A0789B"/>
    <w:rsid w:val="00A20D74"/>
    <w:rsid w:val="00A24D25"/>
    <w:rsid w:val="00A60D6A"/>
    <w:rsid w:val="00A76F53"/>
    <w:rsid w:val="00A9615F"/>
    <w:rsid w:val="00AA2320"/>
    <w:rsid w:val="00AB32B9"/>
    <w:rsid w:val="00AC7287"/>
    <w:rsid w:val="00AD579F"/>
    <w:rsid w:val="00AE3F86"/>
    <w:rsid w:val="00B20DEC"/>
    <w:rsid w:val="00B241B2"/>
    <w:rsid w:val="00B26F3A"/>
    <w:rsid w:val="00B42231"/>
    <w:rsid w:val="00B57E30"/>
    <w:rsid w:val="00B65DB9"/>
    <w:rsid w:val="00B74C79"/>
    <w:rsid w:val="00BA1924"/>
    <w:rsid w:val="00BB170A"/>
    <w:rsid w:val="00BF22B9"/>
    <w:rsid w:val="00C02D15"/>
    <w:rsid w:val="00C035B6"/>
    <w:rsid w:val="00C12786"/>
    <w:rsid w:val="00C138A2"/>
    <w:rsid w:val="00C14D18"/>
    <w:rsid w:val="00C207EE"/>
    <w:rsid w:val="00C4131C"/>
    <w:rsid w:val="00C62F47"/>
    <w:rsid w:val="00C727D8"/>
    <w:rsid w:val="00C82325"/>
    <w:rsid w:val="00CA3B52"/>
    <w:rsid w:val="00D004F8"/>
    <w:rsid w:val="00D22E9A"/>
    <w:rsid w:val="00D23028"/>
    <w:rsid w:val="00D338FE"/>
    <w:rsid w:val="00D9292F"/>
    <w:rsid w:val="00D94FB9"/>
    <w:rsid w:val="00E21E60"/>
    <w:rsid w:val="00E356AB"/>
    <w:rsid w:val="00E529A0"/>
    <w:rsid w:val="00E60DA7"/>
    <w:rsid w:val="00EA0B47"/>
    <w:rsid w:val="00EB68CE"/>
    <w:rsid w:val="00EC0359"/>
    <w:rsid w:val="00ED683F"/>
    <w:rsid w:val="00EF59E7"/>
    <w:rsid w:val="00F43D47"/>
    <w:rsid w:val="00F6222D"/>
    <w:rsid w:val="00F97769"/>
    <w:rsid w:val="00FA69A3"/>
    <w:rsid w:val="00FA7FF1"/>
    <w:rsid w:val="00FF00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7A5186-B8E8-4AFF-96FD-EC00AC54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068D9"/>
    <w:pPr>
      <w:keepNext/>
      <w:keepLines/>
      <w:spacing w:before="240" w:after="0"/>
      <w:outlineLvl w:val="0"/>
    </w:pPr>
    <w:rPr>
      <w:rFonts w:ascii="Calibri Light" w:eastAsia="Times New Roman" w:hAnsi="Calibri Light" w:cs="Times New Roman"/>
      <w:color w:val="2F5496"/>
      <w:sz w:val="32"/>
      <w:szCs w:val="32"/>
      <w:lang w:val="en-US"/>
    </w:rPr>
  </w:style>
  <w:style w:type="paragraph" w:styleId="3">
    <w:name w:val="heading 3"/>
    <w:basedOn w:val="a"/>
    <w:next w:val="a"/>
    <w:link w:val="30"/>
    <w:uiPriority w:val="9"/>
    <w:unhideWhenUsed/>
    <w:qFormat/>
    <w:rsid w:val="008068D9"/>
    <w:pPr>
      <w:outlineLvl w:val="2"/>
    </w:pPr>
    <w:rPr>
      <w:rFonts w:ascii="Calibri" w:eastAsia="Calibri"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ABC"/>
    <w:pPr>
      <w:tabs>
        <w:tab w:val="center" w:pos="4536"/>
        <w:tab w:val="right" w:pos="9072"/>
      </w:tabs>
      <w:spacing w:after="0" w:line="240" w:lineRule="auto"/>
    </w:pPr>
  </w:style>
  <w:style w:type="character" w:customStyle="1" w:styleId="a4">
    <w:name w:val="Горен колонтитул Знак"/>
    <w:basedOn w:val="a0"/>
    <w:link w:val="a3"/>
    <w:uiPriority w:val="99"/>
    <w:rsid w:val="00531ABC"/>
  </w:style>
  <w:style w:type="paragraph" w:styleId="a5">
    <w:name w:val="footer"/>
    <w:basedOn w:val="a"/>
    <w:link w:val="a6"/>
    <w:uiPriority w:val="99"/>
    <w:unhideWhenUsed/>
    <w:rsid w:val="00531ABC"/>
    <w:pPr>
      <w:tabs>
        <w:tab w:val="center" w:pos="4536"/>
        <w:tab w:val="right" w:pos="9072"/>
      </w:tabs>
      <w:spacing w:after="0" w:line="240" w:lineRule="auto"/>
    </w:pPr>
  </w:style>
  <w:style w:type="character" w:customStyle="1" w:styleId="a6">
    <w:name w:val="Долен колонтитул Знак"/>
    <w:basedOn w:val="a0"/>
    <w:link w:val="a5"/>
    <w:uiPriority w:val="99"/>
    <w:rsid w:val="00531ABC"/>
  </w:style>
  <w:style w:type="paragraph" w:customStyle="1" w:styleId="a7">
    <w:name w:val="Копие на основния текст"/>
    <w:basedOn w:val="a"/>
    <w:qFormat/>
    <w:rsid w:val="00531ABC"/>
    <w:pPr>
      <w:spacing w:after="0" w:line="240" w:lineRule="auto"/>
    </w:pPr>
    <w:rPr>
      <w:rFonts w:ascii="Segoe Condensed" w:eastAsia="Segoe Condensed" w:hAnsi="Segoe Condensed" w:cs="Times New Roman"/>
      <w:spacing w:val="8"/>
      <w:sz w:val="16"/>
      <w:lang w:val="en-US"/>
    </w:rPr>
  </w:style>
  <w:style w:type="paragraph" w:customStyle="1" w:styleId="a8">
    <w:name w:val="Заглавия на протокола и дневния ред"/>
    <w:basedOn w:val="a"/>
    <w:qFormat/>
    <w:rsid w:val="00531ABC"/>
    <w:pPr>
      <w:spacing w:after="0" w:line="240" w:lineRule="auto"/>
    </w:pPr>
    <w:rPr>
      <w:rFonts w:ascii="Segoe Condensed" w:eastAsia="Segoe Condensed" w:hAnsi="Segoe Condensed" w:cs="Times New Roman"/>
      <w:b/>
      <w:color w:val="FFFFFF"/>
      <w:spacing w:val="8"/>
      <w:sz w:val="20"/>
      <w:lang w:val="en-US"/>
    </w:rPr>
  </w:style>
  <w:style w:type="paragraph" w:customStyle="1" w:styleId="a9">
    <w:name w:val="Подразделяне на протокола на събранието"/>
    <w:basedOn w:val="a"/>
    <w:qFormat/>
    <w:rsid w:val="00531ABC"/>
    <w:pPr>
      <w:keepNext/>
      <w:keepLines/>
      <w:spacing w:before="40" w:after="280" w:line="240" w:lineRule="auto"/>
    </w:pPr>
    <w:rPr>
      <w:rFonts w:ascii="Segoe Condensed" w:eastAsia="Times New Roman" w:hAnsi="Segoe Condensed" w:cs="Times New Roman"/>
      <w:color w:val="B8CCE4"/>
      <w:spacing w:val="8"/>
      <w:sz w:val="96"/>
      <w:lang w:val="en-US"/>
    </w:rPr>
  </w:style>
  <w:style w:type="paragraph" w:styleId="aa">
    <w:name w:val="Balloon Text"/>
    <w:basedOn w:val="a"/>
    <w:link w:val="ab"/>
    <w:uiPriority w:val="99"/>
    <w:semiHidden/>
    <w:unhideWhenUsed/>
    <w:rsid w:val="00D94FB9"/>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D94FB9"/>
    <w:rPr>
      <w:rFonts w:ascii="Segoe UI" w:hAnsi="Segoe UI" w:cs="Segoe UI"/>
      <w:sz w:val="18"/>
      <w:szCs w:val="18"/>
    </w:rPr>
  </w:style>
  <w:style w:type="character" w:styleId="ac">
    <w:name w:val="annotation reference"/>
    <w:basedOn w:val="a0"/>
    <w:uiPriority w:val="99"/>
    <w:semiHidden/>
    <w:unhideWhenUsed/>
    <w:rsid w:val="00B241B2"/>
    <w:rPr>
      <w:sz w:val="16"/>
      <w:szCs w:val="16"/>
    </w:rPr>
  </w:style>
  <w:style w:type="paragraph" w:styleId="ad">
    <w:name w:val="annotation text"/>
    <w:basedOn w:val="a"/>
    <w:link w:val="ae"/>
    <w:uiPriority w:val="99"/>
    <w:semiHidden/>
    <w:unhideWhenUsed/>
    <w:rsid w:val="00B241B2"/>
    <w:pPr>
      <w:spacing w:line="240" w:lineRule="auto"/>
    </w:pPr>
    <w:rPr>
      <w:sz w:val="20"/>
      <w:szCs w:val="20"/>
    </w:rPr>
  </w:style>
  <w:style w:type="character" w:customStyle="1" w:styleId="ae">
    <w:name w:val="Текст на коментар Знак"/>
    <w:basedOn w:val="a0"/>
    <w:link w:val="ad"/>
    <w:uiPriority w:val="99"/>
    <w:semiHidden/>
    <w:rsid w:val="00B241B2"/>
    <w:rPr>
      <w:sz w:val="20"/>
      <w:szCs w:val="20"/>
    </w:rPr>
  </w:style>
  <w:style w:type="paragraph" w:styleId="af">
    <w:name w:val="annotation subject"/>
    <w:basedOn w:val="ad"/>
    <w:next w:val="ad"/>
    <w:link w:val="af0"/>
    <w:uiPriority w:val="99"/>
    <w:semiHidden/>
    <w:unhideWhenUsed/>
    <w:rsid w:val="00B241B2"/>
    <w:rPr>
      <w:b/>
      <w:bCs/>
    </w:rPr>
  </w:style>
  <w:style w:type="character" w:customStyle="1" w:styleId="af0">
    <w:name w:val="Предмет на коментар Знак"/>
    <w:basedOn w:val="ae"/>
    <w:link w:val="af"/>
    <w:uiPriority w:val="99"/>
    <w:semiHidden/>
    <w:rsid w:val="00B241B2"/>
    <w:rPr>
      <w:b/>
      <w:bCs/>
      <w:sz w:val="20"/>
      <w:szCs w:val="20"/>
    </w:rPr>
  </w:style>
  <w:style w:type="paragraph" w:styleId="af1">
    <w:name w:val="Body Text"/>
    <w:basedOn w:val="a"/>
    <w:link w:val="af2"/>
    <w:rsid w:val="007C2B92"/>
    <w:pPr>
      <w:widowControl w:val="0"/>
      <w:autoSpaceDE w:val="0"/>
      <w:autoSpaceDN w:val="0"/>
      <w:adjustRightInd w:val="0"/>
      <w:spacing w:after="120" w:line="240" w:lineRule="auto"/>
      <w:ind w:firstLine="700"/>
      <w:jc w:val="both"/>
    </w:pPr>
    <w:rPr>
      <w:rFonts w:ascii="Arial" w:eastAsia="Times New Roman" w:hAnsi="Arial" w:cs="Arial"/>
      <w:sz w:val="24"/>
      <w:szCs w:val="24"/>
      <w:lang w:val="ru-RU"/>
    </w:rPr>
  </w:style>
  <w:style w:type="character" w:customStyle="1" w:styleId="af2">
    <w:name w:val="Основен текст Знак"/>
    <w:basedOn w:val="a0"/>
    <w:link w:val="af1"/>
    <w:rsid w:val="007C2B92"/>
    <w:rPr>
      <w:rFonts w:ascii="Arial" w:eastAsia="Times New Roman" w:hAnsi="Arial" w:cs="Arial"/>
      <w:sz w:val="24"/>
      <w:szCs w:val="24"/>
      <w:lang w:val="ru-RU"/>
    </w:rPr>
  </w:style>
  <w:style w:type="paragraph" w:styleId="af3">
    <w:name w:val="List Paragraph"/>
    <w:basedOn w:val="a"/>
    <w:link w:val="af4"/>
    <w:uiPriority w:val="34"/>
    <w:qFormat/>
    <w:rsid w:val="007C2B92"/>
    <w:pPr>
      <w:spacing w:after="200" w:line="276" w:lineRule="auto"/>
      <w:ind w:left="720"/>
    </w:pPr>
    <w:rPr>
      <w:rFonts w:ascii="Calibri" w:eastAsia="Times New Roman" w:hAnsi="Calibri" w:cs="Times New Roman"/>
      <w:lang w:val="x-none" w:eastAsia="x-none"/>
    </w:rPr>
  </w:style>
  <w:style w:type="character" w:customStyle="1" w:styleId="af4">
    <w:name w:val="Списък на абзаци Знак"/>
    <w:link w:val="af3"/>
    <w:uiPriority w:val="34"/>
    <w:locked/>
    <w:rsid w:val="007C2B92"/>
    <w:rPr>
      <w:rFonts w:ascii="Calibri" w:eastAsia="Times New Roman" w:hAnsi="Calibri" w:cs="Times New Roman"/>
      <w:lang w:val="x-none" w:eastAsia="x-none"/>
    </w:rPr>
  </w:style>
  <w:style w:type="character" w:styleId="af5">
    <w:name w:val="Hyperlink"/>
    <w:uiPriority w:val="99"/>
    <w:unhideWhenUsed/>
    <w:rsid w:val="007C2B92"/>
    <w:rPr>
      <w:color w:val="0000FF"/>
      <w:u w:val="single"/>
    </w:rPr>
  </w:style>
  <w:style w:type="paragraph" w:styleId="af6">
    <w:name w:val="Title"/>
    <w:basedOn w:val="a"/>
    <w:link w:val="af7"/>
    <w:qFormat/>
    <w:rsid w:val="007C2B92"/>
    <w:pPr>
      <w:spacing w:before="240" w:after="0" w:line="240" w:lineRule="auto"/>
      <w:jc w:val="center"/>
    </w:pPr>
    <w:rPr>
      <w:rFonts w:ascii="Arial" w:eastAsia="Times New Roman" w:hAnsi="Arial" w:cs="Times New Roman"/>
      <w:b/>
      <w:bCs/>
      <w:kern w:val="28"/>
      <w:sz w:val="32"/>
      <w:szCs w:val="32"/>
      <w:lang w:val="en-GB" w:eastAsia="x-none"/>
    </w:rPr>
  </w:style>
  <w:style w:type="character" w:customStyle="1" w:styleId="af7">
    <w:name w:val="Заглавие Знак"/>
    <w:basedOn w:val="a0"/>
    <w:link w:val="af6"/>
    <w:rsid w:val="007C2B92"/>
    <w:rPr>
      <w:rFonts w:ascii="Arial" w:eastAsia="Times New Roman" w:hAnsi="Arial" w:cs="Times New Roman"/>
      <w:b/>
      <w:bCs/>
      <w:kern w:val="28"/>
      <w:sz w:val="32"/>
      <w:szCs w:val="32"/>
      <w:lang w:val="en-GB" w:eastAsia="x-none"/>
    </w:rPr>
  </w:style>
  <w:style w:type="paragraph" w:customStyle="1" w:styleId="11">
    <w:name w:val="Списък на абзаци1"/>
    <w:aliases w:val="ПАРАГРАФ,List Paragraph"/>
    <w:basedOn w:val="a"/>
    <w:link w:val="ListParagraphChar"/>
    <w:qFormat/>
    <w:rsid w:val="007C2B92"/>
    <w:pPr>
      <w:spacing w:after="0" w:line="240" w:lineRule="auto"/>
      <w:ind w:left="720"/>
      <w:contextualSpacing/>
      <w:jc w:val="both"/>
    </w:pPr>
    <w:rPr>
      <w:rFonts w:ascii="Times New Roman" w:eastAsia="Calibri" w:hAnsi="Times New Roman" w:cs="Times New Roman"/>
      <w:sz w:val="28"/>
      <w:szCs w:val="28"/>
      <w:lang w:val="x-none" w:eastAsia="x-none"/>
    </w:rPr>
  </w:style>
  <w:style w:type="character" w:customStyle="1" w:styleId="ListParagraphChar">
    <w:name w:val="List Paragraph Char"/>
    <w:aliases w:val="ПАРАГРАФ Char"/>
    <w:link w:val="11"/>
    <w:locked/>
    <w:rsid w:val="007C2B92"/>
    <w:rPr>
      <w:rFonts w:ascii="Times New Roman" w:eastAsia="Calibri" w:hAnsi="Times New Roman" w:cs="Times New Roman"/>
      <w:sz w:val="28"/>
      <w:szCs w:val="28"/>
      <w:lang w:val="x-none" w:eastAsia="x-none"/>
    </w:rPr>
  </w:style>
  <w:style w:type="character" w:customStyle="1" w:styleId="newdocreference1">
    <w:name w:val="newdocreference1"/>
    <w:rsid w:val="007C2B92"/>
    <w:rPr>
      <w:i w:val="0"/>
      <w:iCs w:val="0"/>
      <w:color w:val="0000FF"/>
      <w:u w:val="single"/>
    </w:rPr>
  </w:style>
  <w:style w:type="character" w:customStyle="1" w:styleId="FontStyle96">
    <w:name w:val="Font Style96"/>
    <w:rsid w:val="007C2B92"/>
    <w:rPr>
      <w:rFonts w:ascii="Times New Roman" w:hAnsi="Times New Roman" w:cs="Times New Roman"/>
      <w:sz w:val="22"/>
      <w:szCs w:val="22"/>
    </w:rPr>
  </w:style>
  <w:style w:type="paragraph" w:customStyle="1" w:styleId="Style10">
    <w:name w:val="Style10"/>
    <w:basedOn w:val="a"/>
    <w:rsid w:val="007C2B92"/>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26">
    <w:name w:val="Style26"/>
    <w:basedOn w:val="a"/>
    <w:rsid w:val="007C2B92"/>
    <w:pPr>
      <w:widowControl w:val="0"/>
      <w:autoSpaceDE w:val="0"/>
      <w:autoSpaceDN w:val="0"/>
      <w:adjustRightInd w:val="0"/>
      <w:spacing w:after="0" w:line="271" w:lineRule="exact"/>
      <w:ind w:firstLine="566"/>
      <w:jc w:val="both"/>
    </w:pPr>
    <w:rPr>
      <w:rFonts w:ascii="Times New Roman" w:eastAsia="Times New Roman" w:hAnsi="Times New Roman" w:cs="Times New Roman"/>
      <w:sz w:val="24"/>
      <w:szCs w:val="24"/>
      <w:lang w:eastAsia="bg-BG"/>
    </w:rPr>
  </w:style>
  <w:style w:type="character" w:customStyle="1" w:styleId="FontStyle46">
    <w:name w:val="Font Style46"/>
    <w:rsid w:val="007C2B92"/>
    <w:rPr>
      <w:rFonts w:ascii="Times New Roman" w:hAnsi="Times New Roman" w:cs="Times New Roman"/>
      <w:sz w:val="20"/>
      <w:szCs w:val="20"/>
    </w:rPr>
  </w:style>
  <w:style w:type="paragraph" w:customStyle="1" w:styleId="xmsonormal">
    <w:name w:val="x_msonormal"/>
    <w:basedOn w:val="a"/>
    <w:rsid w:val="007C2B9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8">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9"/>
    <w:uiPriority w:val="99"/>
    <w:unhideWhenUsed/>
    <w:rsid w:val="00A76F53"/>
    <w:pPr>
      <w:spacing w:after="0" w:line="240" w:lineRule="auto"/>
    </w:pPr>
    <w:rPr>
      <w:rFonts w:ascii="Calibri" w:eastAsia="Calibri" w:hAnsi="Calibri" w:cs="Times New Roman"/>
      <w:sz w:val="20"/>
      <w:szCs w:val="20"/>
      <w:lang w:val="en-US"/>
    </w:rPr>
  </w:style>
  <w:style w:type="character" w:customStyle="1" w:styleId="a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8"/>
    <w:uiPriority w:val="99"/>
    <w:rsid w:val="00A76F53"/>
    <w:rPr>
      <w:rFonts w:ascii="Calibri" w:eastAsia="Calibri" w:hAnsi="Calibri" w:cs="Times New Roman"/>
      <w:sz w:val="20"/>
      <w:szCs w:val="20"/>
      <w:lang w:val="en-US"/>
    </w:rPr>
  </w:style>
  <w:style w:type="character" w:styleId="afa">
    <w:name w:val="footnote reference"/>
    <w:aliases w:val="Footnote symbol"/>
    <w:semiHidden/>
    <w:rsid w:val="00A76F53"/>
    <w:rPr>
      <w:rFonts w:ascii="Times New Roman" w:hAnsi="Times New Roman" w:cs="Times New Roman"/>
      <w:sz w:val="27"/>
      <w:szCs w:val="27"/>
      <w:vertAlign w:val="superscript"/>
      <w:lang w:val="en-US" w:eastAsia="x-none"/>
    </w:rPr>
  </w:style>
  <w:style w:type="character" w:customStyle="1" w:styleId="alt2">
    <w:name w:val="al_t2"/>
    <w:rsid w:val="00A76F53"/>
    <w:rPr>
      <w:vanish w:val="0"/>
      <w:webHidden w:val="0"/>
      <w:specVanish w:val="0"/>
    </w:rPr>
  </w:style>
  <w:style w:type="character" w:customStyle="1" w:styleId="10">
    <w:name w:val="Заглавие 1 Знак"/>
    <w:basedOn w:val="a0"/>
    <w:link w:val="1"/>
    <w:uiPriority w:val="9"/>
    <w:rsid w:val="008068D9"/>
    <w:rPr>
      <w:rFonts w:ascii="Calibri Light" w:eastAsia="Times New Roman" w:hAnsi="Calibri Light" w:cs="Times New Roman"/>
      <w:color w:val="2F5496"/>
      <w:sz w:val="32"/>
      <w:szCs w:val="32"/>
      <w:lang w:val="en-US"/>
    </w:rPr>
  </w:style>
  <w:style w:type="character" w:customStyle="1" w:styleId="30">
    <w:name w:val="Заглавие 3 Знак"/>
    <w:basedOn w:val="a0"/>
    <w:link w:val="3"/>
    <w:uiPriority w:val="9"/>
    <w:rsid w:val="008068D9"/>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8275">
      <w:bodyDiv w:val="1"/>
      <w:marLeft w:val="0"/>
      <w:marRight w:val="0"/>
      <w:marTop w:val="0"/>
      <w:marBottom w:val="0"/>
      <w:divBdr>
        <w:top w:val="none" w:sz="0" w:space="0" w:color="auto"/>
        <w:left w:val="none" w:sz="0" w:space="0" w:color="auto"/>
        <w:bottom w:val="none" w:sz="0" w:space="0" w:color="auto"/>
        <w:right w:val="none" w:sz="0" w:space="0" w:color="auto"/>
      </w:divBdr>
    </w:div>
    <w:div w:id="19310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6B7E-BC21-438F-A795-AEBC1FFC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2749</Words>
  <Characters>15675</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Мирослава Райнова</dc:creator>
  <cp:keywords/>
  <dc:description/>
  <cp:lastModifiedBy>Велина Трифонова</cp:lastModifiedBy>
  <cp:revision>7</cp:revision>
  <cp:lastPrinted>2020-05-26T11:13:00Z</cp:lastPrinted>
  <dcterms:created xsi:type="dcterms:W3CDTF">2020-06-09T10:14:00Z</dcterms:created>
  <dcterms:modified xsi:type="dcterms:W3CDTF">2020-06-09T11:59:00Z</dcterms:modified>
</cp:coreProperties>
</file>