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1F1" w:rsidRDefault="000211F1" w:rsidP="0002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0211F1" w:rsidRPr="000211F1" w:rsidRDefault="000211F1" w:rsidP="00021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11F1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ТЕХНИЧЕСКА СПЕЦИФИКАЦИЯ</w:t>
      </w:r>
    </w:p>
    <w:p w:rsidR="000211F1" w:rsidRDefault="000211F1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211F1" w:rsidRDefault="000211F1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74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Предметът на настоящата обществена поръчка е: </w:t>
      </w:r>
      <w:r w:rsidRPr="00110748">
        <w:rPr>
          <w:rFonts w:ascii="Times New Roman" w:eastAsia="Times New Roman" w:hAnsi="Times New Roman" w:cs="Times New Roman"/>
          <w:b/>
          <w:sz w:val="24"/>
          <w:szCs w:val="24"/>
        </w:rPr>
        <w:t xml:space="preserve">„Периодични доставки на строителни материали за нуждите на Община </w:t>
      </w:r>
      <w:r w:rsidR="009D1ADB">
        <w:rPr>
          <w:rFonts w:ascii="Times New Roman" w:eastAsia="Times New Roman" w:hAnsi="Times New Roman" w:cs="Times New Roman"/>
          <w:b/>
          <w:sz w:val="24"/>
          <w:szCs w:val="24"/>
        </w:rPr>
        <w:t>град Добрич</w:t>
      </w:r>
      <w:r w:rsidRPr="00110748">
        <w:rPr>
          <w:rFonts w:ascii="Times New Roman" w:eastAsia="Times New Roman" w:hAnsi="Times New Roman" w:cs="Times New Roman"/>
          <w:b/>
          <w:sz w:val="24"/>
          <w:szCs w:val="24"/>
        </w:rPr>
        <w:t xml:space="preserve"> и второстепенни разпоредители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  бюджет“</w:t>
      </w: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110748" w:rsidRPr="00110748" w:rsidRDefault="00110748" w:rsidP="00110748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10748" w:rsidRPr="00110748" w:rsidRDefault="009D1ADB" w:rsidP="00110748">
      <w:pPr>
        <w:shd w:val="clear" w:color="auto" w:fill="A6A6A6"/>
        <w:spacing w:after="0" w:line="240" w:lineRule="auto"/>
        <w:ind w:right="113" w:firstLine="36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110748" w:rsidRPr="0011074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Обхват и технически параметри </w:t>
      </w:r>
    </w:p>
    <w:p w:rsidR="00110748" w:rsidRPr="00110748" w:rsidRDefault="00110748" w:rsidP="00110748">
      <w:pPr>
        <w:spacing w:after="0" w:line="240" w:lineRule="auto"/>
        <w:ind w:right="113" w:firstLine="36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Доставките, предмет на настоящата поръчка включват доставка по заявка на възложителя, в която са посочени вида и количеството на заявените материали. Посочените прогнозни количества са приблизителни и възложителят си запазва правото да ги увеличава и/или намалява в зависимост от конкретно възникналите нужди. В този смисъл възложителят има право в срока на договора да не заяви в пълен обем даденото прогнозно количество стока, както и да заявява доставки на стоки след достигане на посочените за тях прогнозни количества, до достигане на общата стойност  на договора.</w:t>
      </w: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се изпълнява под формата на периодични доставки, в зависимост от потребностите на възложителя съобразно реда, сроковете и условията на договора – част от документацията за участие.</w:t>
      </w: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Доставките ще бъдат изпълнени след направени заявки от упълномощени от възложителя лица. Възложителят приема и заплаща само количествата, които е заявил и които са доставени в сроковете и при условията на договора. </w:t>
      </w: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Място на доставка – до съответния обект на структурното звено (съгласно </w:t>
      </w:r>
      <w:proofErr w:type="spellStart"/>
      <w:r w:rsidRPr="0011074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Приложението</w:t>
      </w:r>
      <w:proofErr w:type="spellEnd"/>
      <w:r w:rsidRPr="0011074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1074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към</w:t>
      </w:r>
      <w:proofErr w:type="spellEnd"/>
      <w:r w:rsidRPr="0011074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1074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настоящата</w:t>
      </w:r>
      <w:proofErr w:type="spellEnd"/>
      <w:r w:rsidRPr="0011074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спецификация</w:t>
      </w: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или до строителен обект на територията на Община </w:t>
      </w:r>
      <w:r w:rsidR="009D1ADB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град Добрич</w:t>
      </w: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посочен в писмената заявка на представители на Възложителя.</w:t>
      </w: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зависимост от конкретните си потребности, Възложителят може да прави промяна в списъка на обектите, като добавя нови или вади съществуващи.   </w:t>
      </w: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>В цената на материалите трябва да са включени всички разходи по доставка до посочения адрес, товарене и разтоварване. Възложителят не дължи каквито и да било плащания извън посочената от избрания участник цена.</w:t>
      </w:r>
    </w:p>
    <w:p w:rsidR="00661163" w:rsidRDefault="00661163" w:rsidP="0011074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1163" w:rsidRPr="00110748" w:rsidRDefault="00661163" w:rsidP="00661163">
      <w:pPr>
        <w:shd w:val="clear" w:color="auto" w:fill="A6A6A6"/>
        <w:spacing w:after="0" w:line="240" w:lineRule="auto"/>
        <w:ind w:right="113" w:firstLine="36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11074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Срок и място за изпълнение на поръчката</w:t>
      </w:r>
      <w:r w:rsidRPr="0011074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661163" w:rsidRPr="00661163" w:rsidRDefault="00661163" w:rsidP="00661163">
      <w:pPr>
        <w:spacing w:after="0" w:line="240" w:lineRule="auto"/>
        <w:ind w:right="113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163" w:rsidRPr="00661163" w:rsidRDefault="00661163" w:rsidP="00661163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1163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661163">
        <w:rPr>
          <w:rFonts w:ascii="Times New Roman" w:eastAsia="Times New Roman" w:hAnsi="Times New Roman" w:cs="Times New Roman"/>
          <w:sz w:val="24"/>
          <w:szCs w:val="24"/>
        </w:rPr>
        <w:t xml:space="preserve">Срокът за изпълнение на договора – </w:t>
      </w:r>
      <w:r w:rsidR="003C3673">
        <w:rPr>
          <w:rFonts w:ascii="Times New Roman" w:eastAsia="Times New Roman" w:hAnsi="Times New Roman" w:cs="Times New Roman"/>
          <w:sz w:val="24"/>
          <w:szCs w:val="24"/>
        </w:rPr>
        <w:t>12 /дванадесет/ месеца</w:t>
      </w:r>
      <w:r w:rsidRPr="00661163">
        <w:rPr>
          <w:rFonts w:ascii="Times New Roman" w:eastAsia="Times New Roman" w:hAnsi="Times New Roman" w:cs="Times New Roman"/>
          <w:sz w:val="24"/>
          <w:szCs w:val="24"/>
        </w:rPr>
        <w:t xml:space="preserve"> от подписването му или до изчерпване на неговата стойност</w:t>
      </w:r>
    </w:p>
    <w:p w:rsidR="00661163" w:rsidRPr="00661163" w:rsidRDefault="00661163" w:rsidP="006611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1163" w:rsidRPr="00661163" w:rsidRDefault="00661163" w:rsidP="0066116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1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 на доставка – до 3 /три/ календарни дни от получаване на заявка от страна на възложителя, всеки </w:t>
      </w:r>
      <w:proofErr w:type="spellStart"/>
      <w:r w:rsidR="008D50CD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работен</w:t>
      </w:r>
      <w:proofErr w:type="spellEnd"/>
      <w:r w:rsidR="008D50CD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="008D50CD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ден</w:t>
      </w:r>
      <w:proofErr w:type="spellEnd"/>
      <w:r w:rsidR="008D50CD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="008D50CD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от</w:t>
      </w:r>
      <w:proofErr w:type="spellEnd"/>
      <w:r w:rsidR="008D50CD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9.00 </w:t>
      </w:r>
      <w:proofErr w:type="spellStart"/>
      <w:r w:rsidR="008D50CD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до</w:t>
      </w:r>
      <w:proofErr w:type="spellEnd"/>
      <w:r w:rsidR="008D50CD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14</w:t>
      </w:r>
      <w:r w:rsidRPr="00661163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.00 </w:t>
      </w:r>
      <w:proofErr w:type="spellStart"/>
      <w:r w:rsidRPr="00661163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часа</w:t>
      </w:r>
      <w:proofErr w:type="spellEnd"/>
      <w:r w:rsidRPr="00661163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. </w:t>
      </w: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>Всяка доставка следва да е придружена от заверено копие на декларация за съответствие, протокол за изпитване, анализно свидетелство или сертификат за качество</w:t>
      </w:r>
      <w:r w:rsidR="001D725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11074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/само в приложимите случаи/</w:t>
      </w:r>
      <w:r w:rsidR="001D725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Към датата на доставката строителните материали, имащи срок на годност, следва да са с остатъчен </w:t>
      </w:r>
      <w:r w:rsidR="000859CB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на годност не по-малко от 6</w:t>
      </w: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0% от целия срок на годност на конкретния продукт. </w:t>
      </w: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за изпълнение участниците посочват описание на про</w:t>
      </w:r>
      <w:r w:rsidR="001D725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дукта и произход /производител/.</w:t>
      </w:r>
    </w:p>
    <w:p w:rsidR="001D725C" w:rsidRDefault="001D725C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725C" w:rsidRDefault="001D725C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725C" w:rsidRPr="00110748" w:rsidRDefault="00661163" w:rsidP="001D725C">
      <w:pPr>
        <w:shd w:val="clear" w:color="auto" w:fill="A6A6A6"/>
        <w:spacing w:after="0" w:line="240" w:lineRule="auto"/>
        <w:ind w:right="113" w:firstLine="36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1D725C" w:rsidRPr="0011074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="00A96DC6">
        <w:rPr>
          <w:rFonts w:ascii="Times New Roman" w:eastAsia="Times New Roman" w:hAnsi="Times New Roman" w:cs="Times New Roman"/>
          <w:b/>
          <w:i/>
          <w:sz w:val="24"/>
          <w:szCs w:val="24"/>
        </w:rPr>
        <w:t>Финансов ресурс и п</w:t>
      </w:r>
      <w:r w:rsidR="001D725C" w:rsidRPr="0011074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лащания </w:t>
      </w:r>
    </w:p>
    <w:p w:rsidR="001D725C" w:rsidRPr="00110748" w:rsidRDefault="001D725C" w:rsidP="001D725C">
      <w:pPr>
        <w:spacing w:after="0" w:line="240" w:lineRule="auto"/>
        <w:ind w:right="113" w:firstLine="36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1D725C" w:rsidRDefault="00E627F5" w:rsidP="00753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61A3">
        <w:rPr>
          <w:rFonts w:ascii="Times New Roman" w:eastAsia="Times New Roman" w:hAnsi="Times New Roman" w:cs="Times New Roman"/>
          <w:sz w:val="24"/>
          <w:szCs w:val="24"/>
        </w:rPr>
        <w:t xml:space="preserve">Съобразно изготвените от Община град Добрич разчети, максималният разполагаем финансов ресурс за дейността, предмет на настоящата обществена поръчка е до </w:t>
      </w:r>
      <w:r w:rsidR="007961A3" w:rsidRPr="007961A3">
        <w:rPr>
          <w:rFonts w:ascii="Times New Roman" w:eastAsia="Times New Roman" w:hAnsi="Times New Roman" w:cs="Times New Roman"/>
          <w:b/>
          <w:sz w:val="24"/>
          <w:szCs w:val="24"/>
        </w:rPr>
        <w:t>49 150,00</w:t>
      </w:r>
      <w:r w:rsidRPr="007961A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7961A3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7961A3" w:rsidRPr="007961A3">
        <w:rPr>
          <w:rFonts w:ascii="Times New Roman" w:eastAsia="Times New Roman" w:hAnsi="Times New Roman" w:cs="Times New Roman"/>
          <w:b/>
          <w:sz w:val="24"/>
          <w:szCs w:val="24"/>
        </w:rPr>
        <w:t>четиридесет и девет хиляди сто и петдесет</w:t>
      </w:r>
      <w:r w:rsidRPr="007961A3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35631D" w:rsidRPr="007961A3">
        <w:rPr>
          <w:rFonts w:ascii="Times New Roman" w:eastAsia="Times New Roman" w:hAnsi="Times New Roman" w:cs="Times New Roman"/>
          <w:b/>
          <w:sz w:val="24"/>
          <w:szCs w:val="24"/>
        </w:rPr>
        <w:t xml:space="preserve">лева </w:t>
      </w:r>
      <w:r w:rsidRPr="007961A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без ДДС.</w:t>
      </w:r>
    </w:p>
    <w:p w:rsidR="00E627F5" w:rsidRDefault="00E627F5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537E8" w:rsidRPr="007537E8" w:rsidRDefault="007537E8" w:rsidP="007537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</w:pP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Възложителят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/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чрез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съответните</w:t>
      </w:r>
      <w:proofErr w:type="spellEnd"/>
      <w:r w:rsidRPr="007537E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r w:rsidRPr="007537E8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структури, посочени в Приложението към Техническите спецификации</w:t>
      </w:r>
      <w:r w:rsidRPr="007537E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/</w:t>
      </w:r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заплаща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извършените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доставки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.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Заплащането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извършва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база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документи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удостоверяващ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приемането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стоката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(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протокол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за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доставка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търговски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документ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или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друг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съотносим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документ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),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подписан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от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оправомощени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представители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Страните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и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съдържащи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видовете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количеството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партидните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номера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доставените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артикули</w:t>
      </w:r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тяхната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единична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и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обща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цена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както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и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срещу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издадена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фактура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съдържаща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данни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за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доставката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както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и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всички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необходими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законови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реквизити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.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Изброените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документи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издават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всяк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едн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от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структурите</w:t>
      </w:r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съобразно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получените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от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тях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доставки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.</w:t>
      </w:r>
    </w:p>
    <w:p w:rsidR="007537E8" w:rsidRPr="00043578" w:rsidRDefault="007537E8" w:rsidP="007537E8">
      <w:pPr>
        <w:spacing w:after="0" w:line="240" w:lineRule="auto"/>
        <w:ind w:firstLine="708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аплащането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извършва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в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български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лева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по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банков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път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от</w:t>
      </w:r>
      <w:proofErr w:type="spellEnd"/>
      <w:r w:rsidRPr="007537E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съответните</w:t>
      </w:r>
      <w:proofErr w:type="spellEnd"/>
      <w:r w:rsidRPr="007537E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r w:rsidRPr="007537E8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структури</w:t>
      </w:r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в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срок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от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тридесет</w:t>
      </w:r>
      <w:proofErr w:type="spellEnd"/>
      <w:r w:rsidRPr="007537E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дни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от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датата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подписване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документ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удостоверяващ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приемането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стоката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(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протокол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за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доставка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,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търговски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документ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или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друг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съотносим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документ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) и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от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издаване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на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 </w:t>
      </w:r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</w:t>
      </w:r>
      <w:proofErr w:type="spellStart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>актурата</w:t>
      </w:r>
      <w:proofErr w:type="spellEnd"/>
      <w:r w:rsidRPr="007537E8"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  <w:t xml:space="preserve">.  </w:t>
      </w:r>
      <w:r w:rsidR="0004357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551D32" w:rsidRDefault="00551D32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537E8" w:rsidRDefault="007537E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10748" w:rsidRPr="00110748" w:rsidRDefault="00790CDF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Строителните материали</w:t>
      </w:r>
      <w:r w:rsidR="00110748"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разпределени по </w:t>
      </w:r>
      <w:r w:rsidR="001D72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видове и </w:t>
      </w:r>
      <w:r w:rsidR="000435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прогнозни </w:t>
      </w:r>
      <w:r w:rsidR="001D725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количества</w:t>
      </w:r>
      <w:r w:rsidR="00A1509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10748"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6381"/>
        <w:gridCol w:w="889"/>
        <w:gridCol w:w="1423"/>
      </w:tblGrid>
      <w:tr w:rsidR="009307D9" w:rsidRPr="009307D9" w:rsidTr="009307D9">
        <w:trPr>
          <w:trHeight w:val="489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3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Вид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Мярка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Количество 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Eмайллак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0,650 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Аплик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 за влажни помещения 1 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Батерия - смесител за топла и студена вода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Батерия за душ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 блажна бяла 0,700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 блажна бяла до 25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 блажна 0,700 кг. /различни цветове по избор/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Боя за влажни помещения 4 кг.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Брава секретна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База АА интериорна 4л.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Балатум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Бойлер 80 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Бойлер 5 л. проточен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Безир алкиден 0,750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Ваничка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бояджийска за валяк до 22 см.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Валяк бояджийски ф17х70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Валяк бояджийски ф25х90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Валяк бояджийски ф40х160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Валяк бояджийски ф50х180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Вар хидратна 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Валяк бояджийски ф25х60х160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Валяк бояджийски ф17х40х110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Валяк бояджийски ф40х80х200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Гофрична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връзка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Гумичка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Гедория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комплект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Гвоздеи 4.0х100, 5.0х100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Гипсокартон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влагоустойчив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Гипс строителен 25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Гипс сатен 25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Гипс сатен 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Гипс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япи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25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Грунд универсален за латекс 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Грунд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бетонконтакт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Грунд за дърво импрегниращ 0,750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Грунд алкиден 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Грунд универсален за мазилки 25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Грунд за фасади 20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Грунд за стени 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Грунд контактен 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  <w:tr w:rsidR="009307D9" w:rsidRPr="009307D9" w:rsidTr="009307D9">
        <w:trPr>
          <w:trHeight w:val="5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Дюбел универсален за бетонни, тухлени и "кухи" стени, дюбел за первази /размери по заявка/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750</w:t>
            </w:r>
          </w:p>
        </w:tc>
      </w:tr>
      <w:tr w:rsidR="009307D9" w:rsidRPr="009307D9" w:rsidTr="009307D9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Дискове за метал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</w:tr>
      <w:tr w:rsidR="009307D9" w:rsidRPr="009307D9" w:rsidTr="009307D9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Дръжка за врата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</w:tr>
      <w:tr w:rsidR="009307D9" w:rsidRPr="009307D9" w:rsidTr="009307D9">
        <w:trPr>
          <w:trHeight w:val="3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Електроди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кутия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9307D9" w:rsidRPr="009307D9" w:rsidTr="009307D9">
        <w:trPr>
          <w:trHeight w:val="3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Затварящ механизъм батерия 1/2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</w:tr>
      <w:tr w:rsidR="009307D9" w:rsidRPr="009307D9" w:rsidTr="009307D9">
        <w:trPr>
          <w:trHeight w:val="3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Изолир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блант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черен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</w:tr>
      <w:tr w:rsidR="009307D9" w:rsidRPr="009307D9" w:rsidTr="009307D9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Казанче за WC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</w:tr>
      <w:tr w:rsidR="009307D9" w:rsidRPr="009307D9" w:rsidTr="009307D9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Колело 50мм сиво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  <w:tr w:rsidR="009307D9" w:rsidRPr="009307D9" w:rsidTr="009307D9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Канал юта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Коресилин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 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Кит за дърво 0,500 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54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Контакт единичен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121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Контакт двоен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Комплект тоалетна чиния 10/80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Капак тоалетно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седало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Крива тръба VC к-т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Корда за косачка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Кран спирателен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Кръстачки за фуги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Кранчета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Ключ за осветление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строително 25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строително 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за лепене и шпакловане 25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С200 0,200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С200 0,500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С200 1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Латекс бял 25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Латекс бял 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Латекс цветен 2,5 кг. /цветове по избор/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83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Латекс цветен 25 кг. /цветове по избор/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Лепило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Каменит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25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за тапети 0,800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Лак за дърво 0,700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за PVC настилки и линолеум 3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Лак яхтен 0,650 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Лопата с дълга дръжка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Мека връзка /размери по заявка/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Мрежа за прозорци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Мрежа за топлоизолация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Мрежа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оградна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височина 1,80 дължина 10 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топ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Моноблок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Маншон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Монтажна пяна 0.700мл.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Маркуч за душ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Нож макетен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Оцветител за боя 0,250 л. /различни цветове по избор/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Оцветител за латекс 0,200 л. /различни цветове по избор/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Ондулин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Огледало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Покривен найлон 4х2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Пяна пистолетна 800 мл.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96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Патрон за смесителна батерия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Планка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Плъзгач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Панта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Патрон за брава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Поставка за сапун/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тол.хартия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Плафониера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Первази за ламинат или плочки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  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Прът телескопичен за бояджийски валяк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Пълнещо устройство WC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61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Пясък в чувал от 30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Пясък жълт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тон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3,4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Плоча-подова /тротоарна/-паве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Пистолет силиконов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Разклонител с 5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гнезда+ключ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Разредител АМВ 1 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61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Ръкавици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латексови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309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Силиконови пръчки 8 мм.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Силикон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акрилен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280 мл.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Силикон санитарен 280 мл.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Слушалка за душ батерия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Спрей за смазване WD-40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Снадки за подов перваз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Стилаж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Сифон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Стоманена тръба ф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Смесител за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тоалетна,мивка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стоящ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Смесител стенен за душ с аксесоари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Спрей против ръжда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Свредло за метал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Сребърен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феролит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0.650 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Тиксо хартиено 45-50х50 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88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Тиксо хартиено 36-38х50 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Тиксо хартиено 29-30х50 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Терафлекс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25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Терафлекс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гипсова шпакловка 15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Теракот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/размери по заявка/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Тапети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Тапа за подов перваз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Термо регулатор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Уплатнител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батерия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Фасаген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138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Фасаген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24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Фаянс /размери по заявка/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Фибран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/размери по заявка/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Фугираща смес 1 кг. /различни цветове/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Хидрозол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13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Хидроизолация 32,5 кг. /суха и течна смес/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Цимент 5 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Цимент 25 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Чакъл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Четка бояджийска 20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Четка бояджийска 30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Четка бояджийска 40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Четка бояджийска 50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Четка бояджийска 60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Четка бояджийска 70 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Шкурка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158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Шлиц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Ъгли за подов перваз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Капаци бетонни за шахти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Акрилатна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боя за хоризонтална пътна маркировка - Сити бяла 25кг.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Разредител за маркировъчна боя – 20л.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Лопати с дълга дръжка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Дискове за рязане на метал с ракета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Винтоверт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162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Лента за ограничаване и сигнализация 100х80мм.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163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Арматурно желязо Ф8 0,395кг./м.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Алкиден грунд  0,9кг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165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Електроди ф25 1кг.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166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Стоманена тръба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167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Стоманена тръба </w:t>
            </w:r>
            <w:proofErr w:type="spellStart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Фи</w:t>
            </w:r>
            <w:proofErr w:type="spellEnd"/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168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Винкел  40/40/3     6 метра дължина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</w:tr>
      <w:tr w:rsidR="009307D9" w:rsidRPr="009307D9" w:rsidTr="009307D9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169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Заварени арматурни мрежи ф5 200/400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</w:tr>
      <w:tr w:rsidR="009307D9" w:rsidRPr="009307D9" w:rsidTr="009307D9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</w:t>
            </w:r>
          </w:p>
        </w:tc>
        <w:tc>
          <w:tcPr>
            <w:tcW w:w="6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ПС Ф50, рогов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FFCC"/>
            <w:noWrap/>
            <w:vAlign w:val="bottom"/>
            <w:hideMark/>
          </w:tcPr>
          <w:p w:rsidR="009307D9" w:rsidRPr="009307D9" w:rsidRDefault="009307D9" w:rsidP="00930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30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</w:tr>
    </w:tbl>
    <w:p w:rsidR="009307D9" w:rsidRDefault="009307D9"/>
    <w:p w:rsidR="00110748" w:rsidRPr="00110748" w:rsidRDefault="00110748" w:rsidP="00110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48">
        <w:rPr>
          <w:rFonts w:ascii="Times New Roman" w:eastAsia="Times New Roman" w:hAnsi="Times New Roman" w:cs="Times New Roman"/>
          <w:sz w:val="24"/>
          <w:szCs w:val="24"/>
        </w:rPr>
        <w:t xml:space="preserve">Извън описаните, в рамките на прогнозната стойност на договора, Възложителят може да заявява и други артикули, като единичните </w:t>
      </w:r>
      <w:r w:rsidRPr="00D44A1B">
        <w:rPr>
          <w:rFonts w:ascii="Times New Roman" w:eastAsia="Times New Roman" w:hAnsi="Times New Roman" w:cs="Times New Roman"/>
          <w:sz w:val="24"/>
          <w:szCs w:val="24"/>
        </w:rPr>
        <w:t xml:space="preserve">цени се формират на база цените в  актуалния каталог на изпълнителя, намалени с не по-малко от </w:t>
      </w:r>
      <w:r w:rsidRPr="00D44A1B">
        <w:rPr>
          <w:rFonts w:ascii="Times New Roman" w:eastAsia="Times New Roman" w:hAnsi="Times New Roman" w:cs="Times New Roman"/>
          <w:sz w:val="24"/>
          <w:szCs w:val="24"/>
          <w:lang w:val="en-US"/>
        </w:rPr>
        <w:t>15</w:t>
      </w:r>
      <w:r w:rsidRPr="00D44A1B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p w:rsidR="00110748" w:rsidRPr="00110748" w:rsidRDefault="00110748" w:rsidP="00110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1680C" w:rsidRDefault="0071680C" w:rsidP="0011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178FC" w:rsidRDefault="00A178FC" w:rsidP="0011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178FC" w:rsidRDefault="00A178FC" w:rsidP="0011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15090" w:rsidRPr="00110748" w:rsidRDefault="00A15090" w:rsidP="0011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10748" w:rsidRPr="00110748" w:rsidRDefault="00110748" w:rsidP="001107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10748">
        <w:rPr>
          <w:rFonts w:ascii="Times New Roman" w:eastAsia="Times New Roman" w:hAnsi="Times New Roman" w:cs="Times New Roman"/>
          <w:b/>
          <w:bCs/>
          <w:sz w:val="24"/>
          <w:szCs w:val="24"/>
        </w:rPr>
        <w:t>С П И С Ъ К</w:t>
      </w:r>
    </w:p>
    <w:p w:rsidR="00110748" w:rsidRPr="00A15090" w:rsidRDefault="00110748" w:rsidP="0011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110748" w:rsidRDefault="00110748" w:rsidP="00110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1074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 бюджетните структури на Община </w:t>
      </w:r>
      <w:r w:rsidR="005D7EB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град Добрич</w:t>
      </w:r>
      <w:r w:rsidRPr="0011074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 w:rsidRPr="00110748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които се извършва доставка на строителни материали</w:t>
      </w:r>
    </w:p>
    <w:p w:rsidR="00A178FC" w:rsidRDefault="00A178FC" w:rsidP="00110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D7EBE" w:rsidRPr="00110748" w:rsidRDefault="005D7EBE" w:rsidP="00110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3418"/>
        <w:gridCol w:w="1843"/>
        <w:gridCol w:w="2240"/>
        <w:gridCol w:w="2126"/>
      </w:tblGrid>
      <w:tr w:rsidR="009C380B" w:rsidRPr="00B71C64" w:rsidTr="003A545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b/>
                <w:lang w:eastAsia="bg-BG"/>
              </w:rPr>
              <w:t>№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b/>
                <w:lang w:eastAsia="bg-BG"/>
              </w:rPr>
              <w:t>РАЗПОРЕДИТЕЛ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b/>
                <w:lang w:eastAsia="bg-BG"/>
              </w:rPr>
              <w:t>Булстат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b/>
                <w:lang w:eastAsia="bg-BG"/>
              </w:rPr>
              <w:t>Адрес</w:t>
            </w:r>
          </w:p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b/>
                <w:lang w:eastAsia="bg-BG"/>
              </w:rPr>
              <w:t>Ръководител</w:t>
            </w:r>
          </w:p>
        </w:tc>
      </w:tr>
      <w:tr w:rsidR="000B298D" w:rsidRPr="00B71C64" w:rsidTr="003A545B">
        <w:trPr>
          <w:trHeight w:val="46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8D" w:rsidRPr="00B71C64" w:rsidRDefault="002C2F98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1.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8D" w:rsidRPr="00B71C64" w:rsidRDefault="002C2F98" w:rsidP="001D7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Община град Добрич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8D" w:rsidRPr="00B71C64" w:rsidRDefault="002C2F98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000852932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8D" w:rsidRPr="00B71C64" w:rsidRDefault="002C2F98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град Добрич, ул. България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8D" w:rsidRPr="00B71C64" w:rsidRDefault="002C2F98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Йордан Йорданов</w:t>
            </w:r>
          </w:p>
        </w:tc>
      </w:tr>
      <w:tr w:rsidR="009C380B" w:rsidRPr="00B71C64" w:rsidTr="003A545B">
        <w:trPr>
          <w:trHeight w:val="272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8558B9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  <w:r w:rsidR="009C380B" w:rsidRPr="00B71C64">
              <w:rPr>
                <w:rFonts w:ascii="Times New Roman" w:eastAsia="Times New Roman" w:hAnsi="Times New Roman" w:cs="Times New Roman"/>
                <w:lang w:eastAsia="bg-BG"/>
              </w:rPr>
              <w:t>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Default="009C380B" w:rsidP="001D7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Община град Добрич, Дирекция „Хуманитарни дейности“</w:t>
            </w:r>
          </w:p>
          <w:p w:rsidR="001F3FA9" w:rsidRDefault="001F3FA9" w:rsidP="001F3F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Социални услуги</w:t>
            </w:r>
          </w:p>
          <w:p w:rsidR="001F3FA9" w:rsidRDefault="001F3FA9" w:rsidP="001F3F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Култура</w:t>
            </w:r>
          </w:p>
          <w:p w:rsidR="001F3FA9" w:rsidRDefault="001F3FA9" w:rsidP="001F3FA9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Здравеопазване</w:t>
            </w:r>
          </w:p>
          <w:p w:rsidR="001F3FA9" w:rsidRPr="001F3FA9" w:rsidRDefault="001F3FA9" w:rsidP="001D725C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1F3FA9" w:rsidRDefault="001F3FA9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1F3FA9" w:rsidRDefault="001F3FA9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0008529320080</w:t>
            </w:r>
          </w:p>
          <w:p w:rsidR="001F3FA9" w:rsidRDefault="00267EA6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0008529320111</w:t>
            </w:r>
          </w:p>
          <w:p w:rsidR="001F3FA9" w:rsidRDefault="00267EA6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0008529320107</w:t>
            </w:r>
          </w:p>
          <w:p w:rsidR="001F3FA9" w:rsidRPr="00B71C64" w:rsidRDefault="00267EA6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0008529320095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A9" w:rsidRDefault="001F3FA9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1F3FA9" w:rsidRDefault="001F3FA9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9C380B" w:rsidRPr="00B71C64" w:rsidRDefault="00153268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 xml:space="preserve">град Добрич, ул. Независимост 7, ет. 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FA9" w:rsidRDefault="001F3FA9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1F3FA9" w:rsidRDefault="001F3FA9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Дияна Борисова</w:t>
            </w:r>
          </w:p>
        </w:tc>
      </w:tr>
      <w:tr w:rsidR="009C380B" w:rsidRPr="00B71C64" w:rsidTr="003A545B">
        <w:trPr>
          <w:trHeight w:val="57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CB52DA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3.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ОП „Обреден дом“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541DE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0008529320164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541DE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 xml:space="preserve">град Добрич, ул. Адриана </w:t>
            </w:r>
            <w:proofErr w:type="spellStart"/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Будевска</w:t>
            </w:r>
            <w:proofErr w:type="spellEnd"/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B71C64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Румена Маринова</w:t>
            </w:r>
          </w:p>
        </w:tc>
      </w:tr>
      <w:tr w:rsidR="009C380B" w:rsidRPr="00B71C64" w:rsidTr="003A545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CB52DA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4.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ОП „Спортни имоти“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541DE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0008529320145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541DE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град Добрич, бил. 25-ти септември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872329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Пламен П</w:t>
            </w:r>
            <w:r w:rsidR="009C380B" w:rsidRPr="00B71C64">
              <w:rPr>
                <w:rFonts w:ascii="Times New Roman" w:eastAsia="Times New Roman" w:hAnsi="Times New Roman" w:cs="Times New Roman"/>
                <w:lang w:eastAsia="bg-BG"/>
              </w:rPr>
              <w:t>апазов</w:t>
            </w:r>
          </w:p>
        </w:tc>
      </w:tr>
      <w:tr w:rsidR="009C380B" w:rsidRPr="00B71C64" w:rsidTr="003A545B">
        <w:trPr>
          <w:trHeight w:val="57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CB52DA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5.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ОП „</w:t>
            </w:r>
            <w:proofErr w:type="spellStart"/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Комуналстрой</w:t>
            </w:r>
            <w:proofErr w:type="spellEnd"/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="006C6F6D">
              <w:rPr>
                <w:rFonts w:ascii="Times New Roman" w:eastAsia="Times New Roman" w:hAnsi="Times New Roman" w:cs="Times New Roman"/>
                <w:lang w:eastAsia="bg-BG"/>
              </w:rPr>
              <w:t>0008529320183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6C6F6D" w:rsidP="006C6F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 xml:space="preserve">град Добрич, ул. </w:t>
            </w:r>
            <w:r>
              <w:rPr>
                <w:rFonts w:ascii="Times New Roman" w:eastAsia="Times New Roman" w:hAnsi="Times New Roman" w:cs="Times New Roman"/>
                <w:lang w:eastAsia="bg-BG"/>
              </w:rPr>
              <w:t>Ген. Киселов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0D4ADC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Борислав Борисов</w:t>
            </w:r>
          </w:p>
        </w:tc>
      </w:tr>
      <w:tr w:rsidR="009C380B" w:rsidRPr="00B71C64" w:rsidTr="003A545B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CB52DA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6.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9C380B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B71C64">
              <w:rPr>
                <w:rFonts w:ascii="Times New Roman" w:eastAsia="Times New Roman" w:hAnsi="Times New Roman" w:cs="Times New Roman"/>
                <w:lang w:eastAsia="bg-BG"/>
              </w:rPr>
              <w:t>Общински младежки център „З. Стоянов“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6C6F6D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0008529320130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6C6F6D" w:rsidP="006C6F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град Добрич, пл. Стария орех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0B" w:rsidRPr="00B71C64" w:rsidRDefault="006C6F6D" w:rsidP="00110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Мими Иванова</w:t>
            </w:r>
          </w:p>
        </w:tc>
      </w:tr>
    </w:tbl>
    <w:p w:rsidR="00110748" w:rsidRDefault="00110748"/>
    <w:sectPr w:rsidR="00110748" w:rsidSect="00A15090">
      <w:headerReference w:type="default" r:id="rId7"/>
      <w:footerReference w:type="default" r:id="rId8"/>
      <w:pgSz w:w="11906" w:h="16838"/>
      <w:pgMar w:top="2127" w:right="991" w:bottom="1560" w:left="1417" w:header="426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79B" w:rsidRDefault="0057079B" w:rsidP="00E666F2">
      <w:pPr>
        <w:spacing w:after="0" w:line="240" w:lineRule="auto"/>
      </w:pPr>
      <w:r>
        <w:separator/>
      </w:r>
    </w:p>
  </w:endnote>
  <w:endnote w:type="continuationSeparator" w:id="0">
    <w:p w:rsidR="0057079B" w:rsidRDefault="0057079B" w:rsidP="00E66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6F2" w:rsidRDefault="00E666F2" w:rsidP="00E666F2">
    <w:pPr>
      <w:pStyle w:val="a5"/>
      <w:jc w:val="right"/>
    </w:pPr>
    <w:r w:rsidRPr="00E666F2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inline distT="0" distB="0" distL="0" distR="0">
          <wp:extent cx="514350" cy="610246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120" cy="612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79B" w:rsidRDefault="0057079B" w:rsidP="00E666F2">
      <w:pPr>
        <w:spacing w:after="0" w:line="240" w:lineRule="auto"/>
      </w:pPr>
      <w:r>
        <w:separator/>
      </w:r>
    </w:p>
  </w:footnote>
  <w:footnote w:type="continuationSeparator" w:id="0">
    <w:p w:rsidR="0057079B" w:rsidRDefault="0057079B" w:rsidP="00E66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6F2" w:rsidRDefault="00E666F2">
    <w:pPr>
      <w:pStyle w:val="a3"/>
    </w:pPr>
    <w:r w:rsidRPr="00E666F2">
      <w:rPr>
        <w:rFonts w:ascii="Times New Roman" w:eastAsia="Times New Roman" w:hAnsi="Times New Roman" w:cs="Times New Roman"/>
        <w:noProof/>
        <w:sz w:val="10"/>
        <w:szCs w:val="10"/>
        <w:lang w:eastAsia="bg-BG"/>
      </w:rPr>
      <w:drawing>
        <wp:inline distT="0" distB="0" distL="0" distR="0">
          <wp:extent cx="5941060" cy="872082"/>
          <wp:effectExtent l="0" t="0" r="2540" b="4445"/>
          <wp:docPr id="1" name="Картина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3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872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5AB"/>
    <w:multiLevelType w:val="hybridMultilevel"/>
    <w:tmpl w:val="D99CDA68"/>
    <w:lvl w:ilvl="0" w:tplc="9B186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85480"/>
    <w:multiLevelType w:val="hybridMultilevel"/>
    <w:tmpl w:val="21284816"/>
    <w:lvl w:ilvl="0" w:tplc="D4EC05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48"/>
    <w:rsid w:val="00006C73"/>
    <w:rsid w:val="000121A0"/>
    <w:rsid w:val="000211F1"/>
    <w:rsid w:val="000249B3"/>
    <w:rsid w:val="000347CB"/>
    <w:rsid w:val="00040FDA"/>
    <w:rsid w:val="00043578"/>
    <w:rsid w:val="000859CB"/>
    <w:rsid w:val="000B298D"/>
    <w:rsid w:val="000D20A4"/>
    <w:rsid w:val="000D4ADC"/>
    <w:rsid w:val="0010369C"/>
    <w:rsid w:val="00110748"/>
    <w:rsid w:val="00153268"/>
    <w:rsid w:val="001D725C"/>
    <w:rsid w:val="001F3FA9"/>
    <w:rsid w:val="002171A8"/>
    <w:rsid w:val="00226778"/>
    <w:rsid w:val="002369D2"/>
    <w:rsid w:val="00267EA6"/>
    <w:rsid w:val="002C2F98"/>
    <w:rsid w:val="00316035"/>
    <w:rsid w:val="00320D7B"/>
    <w:rsid w:val="00355BFD"/>
    <w:rsid w:val="0035631D"/>
    <w:rsid w:val="00367F4B"/>
    <w:rsid w:val="00376ACB"/>
    <w:rsid w:val="003810CF"/>
    <w:rsid w:val="003A545B"/>
    <w:rsid w:val="003C3673"/>
    <w:rsid w:val="004B19B9"/>
    <w:rsid w:val="005020E5"/>
    <w:rsid w:val="00510F9E"/>
    <w:rsid w:val="005226B6"/>
    <w:rsid w:val="00541DEB"/>
    <w:rsid w:val="00551D32"/>
    <w:rsid w:val="0057079B"/>
    <w:rsid w:val="005D7EBE"/>
    <w:rsid w:val="00661163"/>
    <w:rsid w:val="006C6F6D"/>
    <w:rsid w:val="006E7750"/>
    <w:rsid w:val="0071680C"/>
    <w:rsid w:val="007537E8"/>
    <w:rsid w:val="00760FA3"/>
    <w:rsid w:val="0076244E"/>
    <w:rsid w:val="00790CDF"/>
    <w:rsid w:val="007936D0"/>
    <w:rsid w:val="007961A3"/>
    <w:rsid w:val="007D6652"/>
    <w:rsid w:val="008558B9"/>
    <w:rsid w:val="00872329"/>
    <w:rsid w:val="008C022D"/>
    <w:rsid w:val="008D50CD"/>
    <w:rsid w:val="009307D9"/>
    <w:rsid w:val="00940558"/>
    <w:rsid w:val="00961559"/>
    <w:rsid w:val="009C380B"/>
    <w:rsid w:val="009D1ADB"/>
    <w:rsid w:val="00A07226"/>
    <w:rsid w:val="00A11DC4"/>
    <w:rsid w:val="00A15090"/>
    <w:rsid w:val="00A178FC"/>
    <w:rsid w:val="00A464E1"/>
    <w:rsid w:val="00A555F0"/>
    <w:rsid w:val="00A94C60"/>
    <w:rsid w:val="00A96DC6"/>
    <w:rsid w:val="00B71C64"/>
    <w:rsid w:val="00BA5A67"/>
    <w:rsid w:val="00BE4E46"/>
    <w:rsid w:val="00CB52DA"/>
    <w:rsid w:val="00CD2952"/>
    <w:rsid w:val="00D44A1B"/>
    <w:rsid w:val="00DD6A2E"/>
    <w:rsid w:val="00DF5349"/>
    <w:rsid w:val="00E627F5"/>
    <w:rsid w:val="00E666F2"/>
    <w:rsid w:val="00EA499B"/>
    <w:rsid w:val="00EC3E61"/>
    <w:rsid w:val="00F57387"/>
    <w:rsid w:val="00FC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6ECD77-ADC3-4592-851C-73ED627D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666F2"/>
  </w:style>
  <w:style w:type="paragraph" w:styleId="a5">
    <w:name w:val="footer"/>
    <w:basedOn w:val="a"/>
    <w:link w:val="a6"/>
    <w:uiPriority w:val="99"/>
    <w:unhideWhenUsed/>
    <w:rsid w:val="00E66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666F2"/>
  </w:style>
  <w:style w:type="paragraph" w:styleId="a7">
    <w:name w:val="List Paragraph"/>
    <w:basedOn w:val="a"/>
    <w:uiPriority w:val="34"/>
    <w:qFormat/>
    <w:rsid w:val="001F3FA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9307D9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307D9"/>
    <w:rPr>
      <w:color w:val="800080"/>
      <w:u w:val="single"/>
    </w:rPr>
  </w:style>
  <w:style w:type="paragraph" w:customStyle="1" w:styleId="xl65">
    <w:name w:val="xl65"/>
    <w:basedOn w:val="a"/>
    <w:rsid w:val="00930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930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930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930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930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0">
    <w:name w:val="xl70"/>
    <w:basedOn w:val="a"/>
    <w:rsid w:val="009307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9307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2">
    <w:name w:val="xl72"/>
    <w:basedOn w:val="a"/>
    <w:rsid w:val="009307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9307D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bg-BG"/>
    </w:rPr>
  </w:style>
  <w:style w:type="paragraph" w:customStyle="1" w:styleId="xl74">
    <w:name w:val="xl74"/>
    <w:basedOn w:val="a"/>
    <w:rsid w:val="009307D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bg-BG"/>
    </w:rPr>
  </w:style>
  <w:style w:type="paragraph" w:customStyle="1" w:styleId="xl75">
    <w:name w:val="xl75"/>
    <w:basedOn w:val="a"/>
    <w:rsid w:val="009307D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bg-BG"/>
    </w:rPr>
  </w:style>
  <w:style w:type="paragraph" w:customStyle="1" w:styleId="xl76">
    <w:name w:val="xl76"/>
    <w:basedOn w:val="a"/>
    <w:rsid w:val="009307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7">
    <w:name w:val="xl77"/>
    <w:basedOn w:val="a"/>
    <w:rsid w:val="009307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FF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9307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9307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9307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9307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9FFCC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Великов</dc:creator>
  <cp:keywords/>
  <dc:description/>
  <cp:lastModifiedBy>Радостина Христова</cp:lastModifiedBy>
  <cp:revision>2</cp:revision>
  <dcterms:created xsi:type="dcterms:W3CDTF">2020-08-04T08:49:00Z</dcterms:created>
  <dcterms:modified xsi:type="dcterms:W3CDTF">2020-08-04T08:49:00Z</dcterms:modified>
</cp:coreProperties>
</file>